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89" w:rsidRDefault="00140489" w:rsidP="002C0C00">
      <w:pPr>
        <w:jc w:val="center"/>
        <w:rPr>
          <w:rStyle w:val="Titredulivre"/>
          <w:sz w:val="28"/>
          <w:szCs w:val="28"/>
          <w:lang w:val="en-US"/>
        </w:rPr>
      </w:pPr>
    </w:p>
    <w:p w:rsidR="002A2480" w:rsidRDefault="002A2480" w:rsidP="002C0C00">
      <w:pPr>
        <w:jc w:val="center"/>
        <w:rPr>
          <w:rStyle w:val="Titredulivre"/>
          <w:sz w:val="28"/>
          <w:szCs w:val="28"/>
          <w:lang w:val="en-US"/>
        </w:rPr>
      </w:pPr>
    </w:p>
    <w:p w:rsidR="002C0C00" w:rsidRDefault="002C0C00" w:rsidP="002C0C00">
      <w:pPr>
        <w:jc w:val="center"/>
        <w:rPr>
          <w:rStyle w:val="Titredulivre"/>
          <w:sz w:val="28"/>
          <w:szCs w:val="28"/>
          <w:lang w:val="en-US"/>
        </w:rPr>
      </w:pPr>
      <w:r w:rsidRPr="002C0C00">
        <w:rPr>
          <w:rStyle w:val="Titredulivre"/>
          <w:sz w:val="28"/>
          <w:szCs w:val="28"/>
          <w:lang w:val="en-US"/>
        </w:rPr>
        <w:t>ISLAMIC MICROFINANCE:</w:t>
      </w:r>
      <w:r w:rsidR="006F78F0" w:rsidRPr="002C0C00">
        <w:rPr>
          <w:rStyle w:val="Titredulivre"/>
          <w:sz w:val="28"/>
          <w:szCs w:val="28"/>
          <w:lang w:val="en-US"/>
        </w:rPr>
        <w:t xml:space="preserve"> </w:t>
      </w:r>
      <w:r w:rsidRPr="002C0C00">
        <w:rPr>
          <w:rStyle w:val="Titredulivre"/>
          <w:sz w:val="28"/>
          <w:szCs w:val="28"/>
          <w:lang w:val="en-US"/>
        </w:rPr>
        <w:t>LOCOMOTIVE IN THE SERVICE OF FINANCIAL INCLUSION</w:t>
      </w:r>
    </w:p>
    <w:p w:rsidR="00C379BC" w:rsidRDefault="00C379BC" w:rsidP="002C0C00">
      <w:pPr>
        <w:jc w:val="center"/>
        <w:rPr>
          <w:rStyle w:val="Titredulivre"/>
          <w:sz w:val="28"/>
          <w:szCs w:val="28"/>
          <w:lang w:val="en-US"/>
        </w:rPr>
      </w:pPr>
    </w:p>
    <w:p w:rsidR="002A2480" w:rsidRPr="002C0C00" w:rsidRDefault="002A2480" w:rsidP="002C0C00">
      <w:pPr>
        <w:jc w:val="center"/>
        <w:rPr>
          <w:rStyle w:val="Titredulivre"/>
          <w:sz w:val="28"/>
          <w:szCs w:val="28"/>
          <w:lang w:val="en-US"/>
        </w:rPr>
      </w:pPr>
    </w:p>
    <w:p w:rsidR="00AB2472" w:rsidRPr="00D3105C" w:rsidRDefault="00AB2472" w:rsidP="002C0C00">
      <w:pPr>
        <w:jc w:val="center"/>
        <w:rPr>
          <w:rFonts w:ascii="Times New Roman" w:hAnsi="Times New Roman" w:cs="Times New Roman"/>
          <w:b/>
          <w:bCs/>
          <w:lang w:val="en-US"/>
        </w:rPr>
      </w:pPr>
      <w:r w:rsidRPr="00D3105C">
        <w:rPr>
          <w:rFonts w:ascii="Times New Roman" w:hAnsi="Times New Roman" w:cs="Times New Roman"/>
          <w:b/>
          <w:bCs/>
          <w:lang w:val="en-US"/>
        </w:rPr>
        <w:t xml:space="preserve">Salma DRISSI </w:t>
      </w:r>
      <w:r w:rsidR="002C0C00" w:rsidRPr="00D3105C">
        <w:rPr>
          <w:rFonts w:ascii="Times New Roman" w:hAnsi="Times New Roman" w:cs="Times New Roman"/>
          <w:b/>
          <w:bCs/>
          <w:lang w:val="en-US"/>
        </w:rPr>
        <w:t>(PhD Student)</w:t>
      </w:r>
      <w:r w:rsidRPr="00D3105C">
        <w:rPr>
          <w:rFonts w:ascii="Times New Roman" w:hAnsi="Times New Roman" w:cs="Times New Roman"/>
          <w:b/>
          <w:bCs/>
          <w:lang w:val="en-US"/>
        </w:rPr>
        <w:t>, Khadija ANGADE (Ph.D.)</w:t>
      </w:r>
    </w:p>
    <w:p w:rsidR="002A2480" w:rsidRPr="00D3105C" w:rsidRDefault="002A2480" w:rsidP="002C0C00">
      <w:pPr>
        <w:jc w:val="center"/>
        <w:rPr>
          <w:rFonts w:ascii="Times New Roman" w:hAnsi="Times New Roman" w:cs="Times New Roman"/>
          <w:b/>
          <w:bCs/>
          <w:sz w:val="28"/>
          <w:szCs w:val="28"/>
          <w:lang w:val="en-US"/>
        </w:rPr>
      </w:pPr>
    </w:p>
    <w:p w:rsidR="002C0C00" w:rsidRPr="00D3105C" w:rsidRDefault="002C0C00" w:rsidP="00AB2472">
      <w:pPr>
        <w:spacing w:line="360" w:lineRule="auto"/>
        <w:jc w:val="center"/>
        <w:rPr>
          <w:rFonts w:ascii="Times New Roman" w:eastAsia="Times New Roman" w:hAnsi="Times New Roman" w:cs="Times New Roman"/>
          <w:i/>
          <w:color w:val="333333"/>
          <w:sz w:val="20"/>
          <w:szCs w:val="20"/>
          <w:lang w:val="en-US" w:eastAsia="fr-FR"/>
        </w:rPr>
      </w:pPr>
      <w:r w:rsidRPr="00D3105C">
        <w:rPr>
          <w:rFonts w:ascii="Times New Roman" w:eastAsia="Times New Roman" w:hAnsi="Times New Roman" w:cs="Times New Roman"/>
          <w:i/>
          <w:color w:val="333333"/>
          <w:sz w:val="20"/>
          <w:szCs w:val="20"/>
          <w:lang w:val="en-US" w:eastAsia="fr-FR"/>
        </w:rPr>
        <w:t>Laboratory for Entrepreneurship, Finance and Audit (LaREFA)</w:t>
      </w:r>
    </w:p>
    <w:p w:rsidR="00AB2472" w:rsidRPr="00D3105C" w:rsidRDefault="00AB2472" w:rsidP="002C0C00">
      <w:pPr>
        <w:spacing w:line="360" w:lineRule="auto"/>
        <w:jc w:val="center"/>
        <w:rPr>
          <w:rFonts w:cstheme="majorBidi"/>
          <w:i/>
          <w:sz w:val="20"/>
          <w:szCs w:val="20"/>
          <w:lang w:val="en-US"/>
        </w:rPr>
      </w:pPr>
      <w:r w:rsidRPr="00D3105C">
        <w:rPr>
          <w:rFonts w:cstheme="majorBidi"/>
          <w:i/>
          <w:sz w:val="20"/>
          <w:szCs w:val="20"/>
          <w:lang w:val="en-US"/>
        </w:rPr>
        <w:t xml:space="preserve">ENCG Agadir, </w:t>
      </w:r>
      <w:r w:rsidR="002C0C00" w:rsidRPr="00D3105C">
        <w:rPr>
          <w:rFonts w:cstheme="majorBidi"/>
          <w:i/>
          <w:sz w:val="20"/>
          <w:szCs w:val="20"/>
          <w:lang w:val="en-US"/>
        </w:rPr>
        <w:t>University Ibn Zohr (Morocco)</w:t>
      </w:r>
    </w:p>
    <w:p w:rsidR="00C05165" w:rsidRDefault="00C05165">
      <w:pPr>
        <w:rPr>
          <w:b/>
          <w:bCs/>
          <w:lang w:val="en-US"/>
        </w:rPr>
      </w:pPr>
    </w:p>
    <w:p w:rsidR="002A2480" w:rsidRPr="006902FF" w:rsidRDefault="002A2480">
      <w:pPr>
        <w:rPr>
          <w:b/>
          <w:bCs/>
          <w:lang w:val="en-US"/>
        </w:rPr>
      </w:pPr>
    </w:p>
    <w:p w:rsidR="00C05165" w:rsidRPr="006902FF" w:rsidRDefault="00C05165">
      <w:pPr>
        <w:rPr>
          <w:b/>
          <w:bCs/>
          <w:lang w:val="en-US"/>
        </w:rPr>
      </w:pPr>
    </w:p>
    <w:p w:rsidR="00D3105C" w:rsidRPr="006902FF" w:rsidRDefault="00D3105C">
      <w:pPr>
        <w:rPr>
          <w:b/>
          <w:bCs/>
          <w:i/>
          <w:iCs/>
          <w:lang w:val="en-US"/>
        </w:rPr>
        <w:sectPr w:rsidR="00D3105C" w:rsidRPr="006902FF" w:rsidSect="004909D3">
          <w:footerReference w:type="default" r:id="rId8"/>
          <w:pgSz w:w="11906" w:h="16838"/>
          <w:pgMar w:top="1417" w:right="1417" w:bottom="1417" w:left="1417" w:header="708" w:footer="708" w:gutter="0"/>
          <w:cols w:space="708"/>
          <w:docGrid w:linePitch="360"/>
        </w:sectPr>
      </w:pPr>
    </w:p>
    <w:p w:rsidR="00A129C3" w:rsidRDefault="000D4884" w:rsidP="00D3105C">
      <w:pPr>
        <w:jc w:val="both"/>
        <w:rPr>
          <w:b/>
          <w:bCs/>
          <w:sz w:val="20"/>
          <w:szCs w:val="20"/>
          <w:lang w:val="en-US"/>
        </w:rPr>
      </w:pPr>
      <w:r w:rsidRPr="006902FF">
        <w:rPr>
          <w:b/>
          <w:bCs/>
          <w:i/>
          <w:iCs/>
          <w:lang w:val="en-US"/>
        </w:rPr>
        <w:lastRenderedPageBreak/>
        <w:t>Abstract</w:t>
      </w:r>
      <w:r w:rsidRPr="00C379BC">
        <w:rPr>
          <w:b/>
          <w:bCs/>
          <w:i/>
          <w:iCs/>
          <w:lang w:val="en-US"/>
        </w:rPr>
        <w:t>:</w:t>
      </w:r>
      <w:r w:rsidR="00C05165" w:rsidRPr="002C0C00">
        <w:rPr>
          <w:b/>
          <w:bCs/>
          <w:lang w:val="en-US"/>
        </w:rPr>
        <w:t xml:space="preserve"> </w:t>
      </w:r>
      <w:r w:rsidR="002C0C00" w:rsidRPr="00D3105C">
        <w:rPr>
          <w:b/>
          <w:sz w:val="20"/>
          <w:szCs w:val="20"/>
          <w:lang w:val="en-US"/>
        </w:rPr>
        <w:t>The exclusion of the poorest from the conventional banking system was the starting point for the creation and development of microfinance institutions</w:t>
      </w:r>
      <w:r w:rsidR="00E457D8" w:rsidRPr="00D3105C">
        <w:rPr>
          <w:b/>
          <w:sz w:val="20"/>
          <w:szCs w:val="20"/>
          <w:lang w:val="en-US"/>
        </w:rPr>
        <w:t xml:space="preserve">. </w:t>
      </w:r>
      <w:r w:rsidR="002C0C00" w:rsidRPr="00D3105C">
        <w:rPr>
          <w:b/>
          <w:sz w:val="20"/>
          <w:szCs w:val="20"/>
          <w:lang w:val="en-US"/>
        </w:rPr>
        <w:t xml:space="preserve">The latter </w:t>
      </w:r>
      <w:r w:rsidR="00A72755" w:rsidRPr="00D3105C">
        <w:rPr>
          <w:b/>
          <w:sz w:val="20"/>
          <w:szCs w:val="20"/>
          <w:lang w:val="en-US"/>
        </w:rPr>
        <w:t>aims at suggesting</w:t>
      </w:r>
      <w:r w:rsidR="002C0C00" w:rsidRPr="00D3105C">
        <w:rPr>
          <w:b/>
          <w:sz w:val="20"/>
          <w:szCs w:val="20"/>
          <w:lang w:val="en-US"/>
        </w:rPr>
        <w:t xml:space="preserve"> financial and non-financial services of proximity to persons of the informal sector as to others excluded from the banking sector due to </w:t>
      </w:r>
      <w:r w:rsidR="00A72755" w:rsidRPr="00D3105C">
        <w:rPr>
          <w:b/>
          <w:sz w:val="20"/>
          <w:szCs w:val="20"/>
          <w:lang w:val="en-US"/>
        </w:rPr>
        <w:t>low</w:t>
      </w:r>
      <w:r w:rsidR="002C0C00" w:rsidRPr="00D3105C">
        <w:rPr>
          <w:b/>
          <w:sz w:val="20"/>
          <w:szCs w:val="20"/>
          <w:lang w:val="en-US"/>
        </w:rPr>
        <w:t xml:space="preserve"> income and</w:t>
      </w:r>
      <w:r w:rsidR="00A72755" w:rsidRPr="00D3105C">
        <w:rPr>
          <w:b/>
          <w:sz w:val="20"/>
          <w:szCs w:val="20"/>
          <w:lang w:val="en-US"/>
        </w:rPr>
        <w:t xml:space="preserve"> lack of payment guarantees</w:t>
      </w:r>
      <w:r w:rsidR="00E457D8" w:rsidRPr="00D3105C">
        <w:rPr>
          <w:b/>
          <w:sz w:val="20"/>
          <w:szCs w:val="20"/>
          <w:lang w:val="en-US"/>
        </w:rPr>
        <w:t xml:space="preserve">. </w:t>
      </w:r>
      <w:r w:rsidR="002C0C00" w:rsidRPr="00D3105C">
        <w:rPr>
          <w:b/>
          <w:sz w:val="20"/>
          <w:szCs w:val="20"/>
          <w:lang w:val="en-US"/>
        </w:rPr>
        <w:t>Today, the implementation of a financial inclusion policy is the prior</w:t>
      </w:r>
      <w:r w:rsidR="00A72755" w:rsidRPr="00D3105C">
        <w:rPr>
          <w:b/>
          <w:sz w:val="20"/>
          <w:szCs w:val="20"/>
          <w:lang w:val="en-US"/>
        </w:rPr>
        <w:t xml:space="preserve">ity of several public programs promoting </w:t>
      </w:r>
      <w:r w:rsidR="002C0C00" w:rsidRPr="00D3105C">
        <w:rPr>
          <w:b/>
          <w:sz w:val="20"/>
          <w:szCs w:val="20"/>
          <w:lang w:val="en-US"/>
        </w:rPr>
        <w:t xml:space="preserve">microfinance institutions to diversify their product range in order to be better adapted to the needs of </w:t>
      </w:r>
      <w:r w:rsidRPr="00D3105C">
        <w:rPr>
          <w:b/>
          <w:sz w:val="20"/>
          <w:szCs w:val="20"/>
          <w:lang w:val="en-US"/>
        </w:rPr>
        <w:t>deprived populations</w:t>
      </w:r>
      <w:r w:rsidR="00822341" w:rsidRPr="00D3105C">
        <w:rPr>
          <w:b/>
          <w:sz w:val="20"/>
          <w:szCs w:val="20"/>
          <w:lang w:val="en-US"/>
        </w:rPr>
        <w:t xml:space="preserve">. </w:t>
      </w:r>
      <w:r w:rsidR="002C0C00" w:rsidRPr="00D3105C">
        <w:rPr>
          <w:b/>
          <w:sz w:val="20"/>
          <w:szCs w:val="20"/>
          <w:lang w:val="en-US"/>
        </w:rPr>
        <w:t xml:space="preserve">It is in this context that Islamic microfinance comes into being, the fruit of the confluence between microfinance and Islamic finance, </w:t>
      </w:r>
      <w:r w:rsidR="000D79BD" w:rsidRPr="00D3105C">
        <w:rPr>
          <w:b/>
          <w:sz w:val="20"/>
          <w:szCs w:val="20"/>
          <w:lang w:val="en-US"/>
        </w:rPr>
        <w:t>and two</w:t>
      </w:r>
      <w:r w:rsidR="002C0C00" w:rsidRPr="00D3105C">
        <w:rPr>
          <w:b/>
          <w:sz w:val="20"/>
          <w:szCs w:val="20"/>
          <w:lang w:val="en-US"/>
        </w:rPr>
        <w:t xml:space="preserve"> growing sectors to promote the financial inclusion of disadvantaged populations on the basis of the principles of Islamic finance</w:t>
      </w:r>
      <w:r w:rsidR="00822341" w:rsidRPr="00D3105C">
        <w:rPr>
          <w:b/>
          <w:sz w:val="20"/>
          <w:szCs w:val="20"/>
          <w:lang w:val="en-US"/>
        </w:rPr>
        <w:t>.</w:t>
      </w:r>
      <w:r w:rsidR="00822341" w:rsidRPr="00D3105C">
        <w:rPr>
          <w:rFonts w:asciiTheme="majorBidi" w:hAnsiTheme="majorBidi" w:cstheme="majorBidi"/>
          <w:b/>
          <w:sz w:val="20"/>
          <w:szCs w:val="20"/>
          <w:lang w:val="en-US"/>
        </w:rPr>
        <w:t xml:space="preserve"> </w:t>
      </w:r>
      <w:r w:rsidR="002C0C00" w:rsidRPr="00D3105C">
        <w:rPr>
          <w:b/>
          <w:sz w:val="20"/>
          <w:szCs w:val="20"/>
          <w:lang w:val="en-US"/>
        </w:rPr>
        <w:t xml:space="preserve">Through this article it is worth considering the effectiveness of the application of the principles of Islamic finance in the field of microfinance to contribute to the </w:t>
      </w:r>
      <w:r w:rsidR="00A72755" w:rsidRPr="00D3105C">
        <w:rPr>
          <w:b/>
          <w:sz w:val="20"/>
          <w:szCs w:val="20"/>
          <w:lang w:val="en-US"/>
        </w:rPr>
        <w:t>emergence</w:t>
      </w:r>
      <w:r w:rsidR="002C0C00" w:rsidRPr="00D3105C">
        <w:rPr>
          <w:b/>
          <w:sz w:val="20"/>
          <w:szCs w:val="20"/>
          <w:lang w:val="en-US"/>
        </w:rPr>
        <w:t xml:space="preserve"> of new financial products</w:t>
      </w:r>
      <w:r w:rsidR="00822341" w:rsidRPr="00D3105C">
        <w:rPr>
          <w:b/>
          <w:sz w:val="20"/>
          <w:szCs w:val="20"/>
          <w:lang w:val="en-US"/>
        </w:rPr>
        <w:t xml:space="preserve">. </w:t>
      </w:r>
      <w:r w:rsidR="002C0C00" w:rsidRPr="00D3105C">
        <w:rPr>
          <w:b/>
          <w:sz w:val="20"/>
          <w:szCs w:val="20"/>
          <w:lang w:val="en-US"/>
        </w:rPr>
        <w:t xml:space="preserve">It is also </w:t>
      </w:r>
      <w:r w:rsidRPr="00D3105C">
        <w:rPr>
          <w:b/>
          <w:sz w:val="20"/>
          <w:szCs w:val="20"/>
          <w:lang w:val="en-US"/>
        </w:rPr>
        <w:t>worthwhile</w:t>
      </w:r>
      <w:r w:rsidR="002C0C00" w:rsidRPr="00D3105C">
        <w:rPr>
          <w:b/>
          <w:sz w:val="20"/>
          <w:szCs w:val="20"/>
          <w:lang w:val="en-US"/>
        </w:rPr>
        <w:t xml:space="preserve"> to </w:t>
      </w:r>
      <w:r w:rsidR="00A72755" w:rsidRPr="00D3105C">
        <w:rPr>
          <w:b/>
          <w:sz w:val="20"/>
          <w:szCs w:val="20"/>
          <w:lang w:val="en-US"/>
        </w:rPr>
        <w:t>consider</w:t>
      </w:r>
      <w:r w:rsidR="002C0C00" w:rsidRPr="00D3105C">
        <w:rPr>
          <w:b/>
          <w:sz w:val="20"/>
          <w:szCs w:val="20"/>
          <w:lang w:val="en-US"/>
        </w:rPr>
        <w:t xml:space="preserve"> at the various modes and instruments derived from the field of Islamic microfinance</w:t>
      </w:r>
      <w:r w:rsidR="00236C64" w:rsidRPr="00D3105C">
        <w:rPr>
          <w:b/>
          <w:sz w:val="20"/>
          <w:szCs w:val="20"/>
          <w:lang w:val="en-US"/>
        </w:rPr>
        <w:t xml:space="preserve">. </w:t>
      </w:r>
    </w:p>
    <w:p w:rsidR="00D3105C" w:rsidRPr="00D3105C" w:rsidRDefault="00D3105C" w:rsidP="00D3105C">
      <w:pPr>
        <w:jc w:val="both"/>
        <w:rPr>
          <w:b/>
          <w:bCs/>
          <w:sz w:val="20"/>
          <w:szCs w:val="20"/>
          <w:lang w:val="en-US"/>
        </w:rPr>
      </w:pPr>
    </w:p>
    <w:p w:rsidR="00E457D8" w:rsidRPr="00D3105C" w:rsidRDefault="00C379BC" w:rsidP="002C0C00">
      <w:pPr>
        <w:autoSpaceDE w:val="0"/>
        <w:autoSpaceDN w:val="0"/>
        <w:adjustRightInd w:val="0"/>
        <w:spacing w:line="276" w:lineRule="auto"/>
        <w:ind w:right="113"/>
        <w:jc w:val="both"/>
        <w:rPr>
          <w:b/>
          <w:bCs/>
          <w:sz w:val="20"/>
          <w:szCs w:val="20"/>
          <w:lang w:val="en-US"/>
        </w:rPr>
      </w:pPr>
      <w:r w:rsidRPr="00D3105C">
        <w:rPr>
          <w:b/>
          <w:i/>
          <w:iCs/>
          <w:sz w:val="20"/>
          <w:szCs w:val="20"/>
        </w:rPr>
        <w:t>keywords-component</w:t>
      </w:r>
      <w:r w:rsidRPr="00140489">
        <w:rPr>
          <w:b/>
          <w:bCs/>
        </w:rPr>
        <w:t xml:space="preserve"> </w:t>
      </w:r>
      <w:r w:rsidR="00E457D8" w:rsidRPr="00140489">
        <w:rPr>
          <w:b/>
          <w:bCs/>
          <w:lang w:val="en-US"/>
        </w:rPr>
        <w:t xml:space="preserve">: </w:t>
      </w:r>
      <w:r w:rsidR="002C0C00" w:rsidRPr="00D3105C">
        <w:rPr>
          <w:b/>
          <w:bCs/>
          <w:i/>
          <w:iCs/>
          <w:sz w:val="20"/>
          <w:szCs w:val="20"/>
          <w:lang w:val="en-US"/>
        </w:rPr>
        <w:t>Microfinance</w:t>
      </w:r>
      <w:r w:rsidR="00E457D8" w:rsidRPr="00D3105C">
        <w:rPr>
          <w:b/>
          <w:bCs/>
          <w:i/>
          <w:iCs/>
          <w:sz w:val="20"/>
          <w:szCs w:val="20"/>
          <w:lang w:val="en-US"/>
        </w:rPr>
        <w:t xml:space="preserve">, </w:t>
      </w:r>
      <w:r w:rsidR="002C0C00" w:rsidRPr="00D3105C">
        <w:rPr>
          <w:b/>
          <w:bCs/>
          <w:i/>
          <w:iCs/>
          <w:sz w:val="20"/>
          <w:szCs w:val="20"/>
          <w:lang w:val="en-US"/>
        </w:rPr>
        <w:t>Islamic Finance</w:t>
      </w:r>
      <w:r w:rsidR="00E457D8" w:rsidRPr="00D3105C">
        <w:rPr>
          <w:b/>
          <w:bCs/>
          <w:i/>
          <w:iCs/>
          <w:sz w:val="20"/>
          <w:szCs w:val="20"/>
          <w:lang w:val="en-US"/>
        </w:rPr>
        <w:t xml:space="preserve">, </w:t>
      </w:r>
      <w:r w:rsidR="002C0C00" w:rsidRPr="00D3105C">
        <w:rPr>
          <w:b/>
          <w:bCs/>
          <w:i/>
          <w:iCs/>
          <w:sz w:val="20"/>
          <w:szCs w:val="20"/>
          <w:lang w:val="en-US"/>
        </w:rPr>
        <w:t>industry</w:t>
      </w:r>
      <w:r w:rsidR="00E457D8" w:rsidRPr="00D3105C">
        <w:rPr>
          <w:b/>
          <w:bCs/>
          <w:i/>
          <w:iCs/>
          <w:sz w:val="20"/>
          <w:szCs w:val="20"/>
          <w:lang w:val="en-US"/>
        </w:rPr>
        <w:t xml:space="preserve">, </w:t>
      </w:r>
      <w:r w:rsidR="002C0C00" w:rsidRPr="00D3105C">
        <w:rPr>
          <w:b/>
          <w:bCs/>
          <w:i/>
          <w:iCs/>
          <w:sz w:val="20"/>
          <w:szCs w:val="20"/>
          <w:lang w:val="en-US"/>
        </w:rPr>
        <w:t>Sharia</w:t>
      </w:r>
      <w:r w:rsidR="00E457D8" w:rsidRPr="00D3105C">
        <w:rPr>
          <w:b/>
          <w:bCs/>
          <w:i/>
          <w:iCs/>
          <w:sz w:val="20"/>
          <w:szCs w:val="20"/>
          <w:lang w:val="en-US"/>
        </w:rPr>
        <w:t xml:space="preserve">, </w:t>
      </w:r>
      <w:r w:rsidR="002C0C00" w:rsidRPr="00D3105C">
        <w:rPr>
          <w:b/>
          <w:bCs/>
          <w:i/>
          <w:iCs/>
          <w:sz w:val="20"/>
          <w:szCs w:val="20"/>
          <w:lang w:val="en-US"/>
        </w:rPr>
        <w:t>Financial inclusion</w:t>
      </w:r>
      <w:r w:rsidR="00E457D8" w:rsidRPr="00D3105C">
        <w:rPr>
          <w:sz w:val="20"/>
          <w:szCs w:val="20"/>
          <w:lang w:val="en-US"/>
        </w:rPr>
        <w:t xml:space="preserve">. </w:t>
      </w:r>
    </w:p>
    <w:p w:rsidR="00C05165" w:rsidRPr="00140489" w:rsidRDefault="00C05165">
      <w:pPr>
        <w:rPr>
          <w:b/>
          <w:bCs/>
          <w:lang w:val="en-US"/>
        </w:rPr>
      </w:pPr>
    </w:p>
    <w:p w:rsidR="005D0CA0" w:rsidRPr="00140489" w:rsidRDefault="00D3105C" w:rsidP="00D3105C">
      <w:pPr>
        <w:pStyle w:val="Paragraphedeliste"/>
        <w:numPr>
          <w:ilvl w:val="0"/>
          <w:numId w:val="12"/>
        </w:numPr>
        <w:jc w:val="center"/>
        <w:rPr>
          <w:rStyle w:val="Titredulivre"/>
        </w:rPr>
      </w:pPr>
      <w:r>
        <w:rPr>
          <w:rStyle w:val="Titredulivre"/>
        </w:rPr>
        <w:t>Introduction </w:t>
      </w:r>
    </w:p>
    <w:p w:rsidR="009D4984" w:rsidRPr="00C7720E" w:rsidRDefault="009D4984" w:rsidP="00C379BC">
      <w:pPr>
        <w:jc w:val="center"/>
        <w:rPr>
          <w:sz w:val="20"/>
          <w:szCs w:val="20"/>
        </w:rPr>
      </w:pPr>
    </w:p>
    <w:p w:rsidR="001F50D2" w:rsidRPr="00C7720E" w:rsidRDefault="00DC3BBD" w:rsidP="00D3105C">
      <w:pPr>
        <w:autoSpaceDE w:val="0"/>
        <w:autoSpaceDN w:val="0"/>
        <w:adjustRightInd w:val="0"/>
        <w:ind w:right="113"/>
        <w:jc w:val="both"/>
        <w:rPr>
          <w:sz w:val="20"/>
          <w:szCs w:val="20"/>
          <w:lang w:val="en-US"/>
        </w:rPr>
      </w:pPr>
      <w:r>
        <w:rPr>
          <w:sz w:val="20"/>
          <w:szCs w:val="20"/>
          <w:lang w:val="en-US"/>
        </w:rPr>
        <w:t xml:space="preserve">   </w:t>
      </w:r>
      <w:r w:rsidR="002C0C00" w:rsidRPr="00C7720E">
        <w:rPr>
          <w:sz w:val="20"/>
          <w:szCs w:val="20"/>
          <w:lang w:val="en-US"/>
        </w:rPr>
        <w:t>Microfinance aims to combat the exclusion of the most deprived from the conventional banking system through the creation and development of microfinance institutions</w:t>
      </w:r>
      <w:r w:rsidR="00BC53CB" w:rsidRPr="00C7720E">
        <w:rPr>
          <w:sz w:val="20"/>
          <w:szCs w:val="20"/>
          <w:lang w:val="en-US"/>
        </w:rPr>
        <w:t xml:space="preserve">. </w:t>
      </w:r>
      <w:r w:rsidR="00142A4E" w:rsidRPr="00C7720E">
        <w:rPr>
          <w:sz w:val="20"/>
          <w:szCs w:val="20"/>
          <w:lang w:val="en-US"/>
        </w:rPr>
        <w:t xml:space="preserve">Indeed, it is an alternative for low - income households to create income - generating activities, to raise assets and to improve </w:t>
      </w:r>
      <w:r w:rsidR="00F97BE0" w:rsidRPr="00C7720E">
        <w:rPr>
          <w:sz w:val="20"/>
          <w:szCs w:val="20"/>
          <w:lang w:val="en-US"/>
        </w:rPr>
        <w:t xml:space="preserve">their </w:t>
      </w:r>
      <w:r w:rsidR="000D4884" w:rsidRPr="00C7720E">
        <w:rPr>
          <w:sz w:val="20"/>
          <w:szCs w:val="20"/>
          <w:lang w:val="en-US"/>
        </w:rPr>
        <w:t>socioeconomic</w:t>
      </w:r>
      <w:r w:rsidR="00F97BE0" w:rsidRPr="00C7720E">
        <w:rPr>
          <w:sz w:val="20"/>
          <w:szCs w:val="20"/>
          <w:lang w:val="en-US"/>
        </w:rPr>
        <w:t xml:space="preserve"> status</w:t>
      </w:r>
      <w:r w:rsidR="00355374" w:rsidRPr="00C7720E">
        <w:rPr>
          <w:sz w:val="20"/>
          <w:szCs w:val="20"/>
          <w:lang w:val="en-US"/>
        </w:rPr>
        <w:t xml:space="preserve">. </w:t>
      </w:r>
      <w:r w:rsidR="00142A4E" w:rsidRPr="00C7720E">
        <w:rPr>
          <w:sz w:val="20"/>
          <w:szCs w:val="20"/>
          <w:lang w:val="en-US"/>
        </w:rPr>
        <w:t>In other words, microfinance is designed to combat the different dimensions of poverty</w:t>
      </w:r>
      <w:r w:rsidR="00BC53CB" w:rsidRPr="00C7720E">
        <w:rPr>
          <w:sz w:val="20"/>
          <w:szCs w:val="20"/>
          <w:lang w:val="en-US"/>
        </w:rPr>
        <w:t xml:space="preserve">. </w:t>
      </w:r>
      <w:r w:rsidR="00142A4E" w:rsidRPr="00C7720E">
        <w:rPr>
          <w:sz w:val="20"/>
          <w:szCs w:val="20"/>
          <w:lang w:val="en-US"/>
        </w:rPr>
        <w:t xml:space="preserve">Obviously, the microfinance concept referred to </w:t>
      </w:r>
      <w:r w:rsidR="000D79BD" w:rsidRPr="00C7720E">
        <w:rPr>
          <w:sz w:val="20"/>
          <w:szCs w:val="20"/>
          <w:lang w:val="en-US"/>
        </w:rPr>
        <w:t>microcredits</w:t>
      </w:r>
      <w:r w:rsidR="00142A4E" w:rsidRPr="00C7720E">
        <w:rPr>
          <w:sz w:val="20"/>
          <w:szCs w:val="20"/>
          <w:lang w:val="en-US"/>
        </w:rPr>
        <w:t xml:space="preserve">. </w:t>
      </w:r>
      <w:r>
        <w:rPr>
          <w:sz w:val="20"/>
          <w:szCs w:val="20"/>
          <w:lang w:val="en-US"/>
        </w:rPr>
        <w:t xml:space="preserve">          </w:t>
      </w:r>
      <w:r w:rsidR="00142A4E" w:rsidRPr="00C7720E">
        <w:rPr>
          <w:sz w:val="20"/>
          <w:szCs w:val="20"/>
          <w:lang w:val="en-US"/>
        </w:rPr>
        <w:lastRenderedPageBreak/>
        <w:t>Nevertheless, it extends beyond credit to cover financial services adapted to the specific needs of the poor who represent its main target (savings, insurance, money transfer ...).</w:t>
      </w:r>
    </w:p>
    <w:p w:rsidR="006902FF" w:rsidRDefault="00142A4E" w:rsidP="006902FF">
      <w:pPr>
        <w:autoSpaceDE w:val="0"/>
        <w:autoSpaceDN w:val="0"/>
        <w:adjustRightInd w:val="0"/>
        <w:ind w:right="113"/>
        <w:jc w:val="both"/>
        <w:rPr>
          <w:sz w:val="20"/>
          <w:szCs w:val="20"/>
          <w:lang w:val="en-US"/>
        </w:rPr>
      </w:pPr>
      <w:r w:rsidRPr="00C7720E">
        <w:rPr>
          <w:sz w:val="20"/>
          <w:szCs w:val="20"/>
          <w:lang w:val="en-US"/>
        </w:rPr>
        <w:t>That said, "microfinance is based on motivations such as freeing people from a compulsory informal system (usurers), contributing to the emancipation of a category of population (women, young people, etc.</w:t>
      </w:r>
      <w:r w:rsidR="00AC47CE" w:rsidRPr="00C7720E">
        <w:rPr>
          <w:sz w:val="20"/>
          <w:szCs w:val="20"/>
          <w:lang w:val="en-US"/>
        </w:rPr>
        <w:t>),</w:t>
      </w:r>
      <w:r w:rsidRPr="00C7720E">
        <w:rPr>
          <w:sz w:val="20"/>
          <w:szCs w:val="20"/>
          <w:lang w:val="en-US"/>
        </w:rPr>
        <w:t xml:space="preserve"> To provide financial services essential to the success of broader development programs, it is then structured and embedded in a broader ambition to be an effective tool in the fight against poverty</w:t>
      </w:r>
      <w:r w:rsidR="006902FF" w:rsidRPr="00C7720E">
        <w:rPr>
          <w:sz w:val="20"/>
          <w:szCs w:val="20"/>
          <w:lang w:val="en-US"/>
        </w:rPr>
        <w:t>"</w:t>
      </w:r>
      <w:r w:rsidR="006902FF">
        <w:rPr>
          <w:sz w:val="20"/>
          <w:szCs w:val="20"/>
          <w:lang w:val="en-US"/>
        </w:rPr>
        <w:t xml:space="preserve"> </w:t>
      </w:r>
      <w:r w:rsidR="00711951">
        <w:rPr>
          <w:sz w:val="20"/>
          <w:szCs w:val="20"/>
          <w:lang w:val="en-US"/>
        </w:rPr>
        <w:fldChar w:fldCharType="begin"/>
      </w:r>
      <w:r w:rsidR="006902FF">
        <w:rPr>
          <w:sz w:val="20"/>
          <w:szCs w:val="20"/>
          <w:lang w:val="en-US"/>
        </w:rPr>
        <w:instrText xml:space="preserve"> ADDIN EN.CITE &lt;EndNote&gt;&lt;Cite&gt;&lt;Author&gt;FORESTIER&lt;/Author&gt;&lt;Year&gt;2005&lt;/Year&gt;&lt;RecNum&gt;4&lt;/RecNum&gt;&lt;DisplayText&gt;(FORESTIER, 2005)&lt;/DisplayText&gt;&lt;record&gt;&lt;rec-number&gt;4&lt;/rec-number&gt;&lt;foreign-keys&gt;&lt;key app="EN" db-id="szx29xfaox5p5ked9wbvvaxza5zwx5w2de0d" timestamp="1490796544"&gt;4&lt;/key&gt;&lt;/foreign-keys&gt;&lt;ref-type name="Journal Article"&gt;17&lt;/ref-type&gt;&lt;contributors&gt;&lt;authors&gt;&lt;author&gt;FORESTIER, Pierre&lt;/author&gt;&lt;/authors&gt;&lt;/contributors&gt;&lt;titles&gt;&lt;title&gt;Les nouveaux enjeux de la microfinance&lt;/title&gt;&lt;secondary-title&gt;Techniques financières et développement&lt;/secondary-title&gt;&lt;/titles&gt;&lt;periodical&gt;&lt;full-title&gt;Techniques financières et développement&lt;/full-title&gt;&lt;/periodical&gt;&lt;pages&gt;24&lt;/pages&gt;&lt;number&gt;78&lt;/number&gt;&lt;dates&gt;&lt;year&gt;2005&lt;/year&gt;&lt;/dates&gt;&lt;urls&gt;&lt;/urls&gt;&lt;/record&gt;&lt;/Cite&gt;&lt;/EndNote&gt;</w:instrText>
      </w:r>
      <w:r w:rsidR="00711951">
        <w:rPr>
          <w:sz w:val="20"/>
          <w:szCs w:val="20"/>
          <w:lang w:val="en-US"/>
        </w:rPr>
        <w:fldChar w:fldCharType="separate"/>
      </w:r>
      <w:r w:rsidR="006902FF">
        <w:rPr>
          <w:noProof/>
          <w:sz w:val="20"/>
          <w:szCs w:val="20"/>
          <w:lang w:val="en-US"/>
        </w:rPr>
        <w:t>(FORESTIER, 2005)</w:t>
      </w:r>
      <w:r w:rsidR="00711951">
        <w:rPr>
          <w:sz w:val="20"/>
          <w:szCs w:val="20"/>
          <w:lang w:val="en-US"/>
        </w:rPr>
        <w:fldChar w:fldCharType="end"/>
      </w:r>
      <w:r w:rsidR="006902FF">
        <w:rPr>
          <w:sz w:val="20"/>
          <w:szCs w:val="20"/>
          <w:lang w:val="en-US"/>
        </w:rPr>
        <w:t xml:space="preserve"> .</w:t>
      </w:r>
    </w:p>
    <w:p w:rsidR="00142A4E" w:rsidRPr="00C7720E" w:rsidRDefault="00142A4E" w:rsidP="00D3105C">
      <w:pPr>
        <w:jc w:val="both"/>
        <w:rPr>
          <w:sz w:val="20"/>
          <w:szCs w:val="20"/>
          <w:lang w:val="en-US"/>
        </w:rPr>
      </w:pPr>
      <w:r w:rsidRPr="00C7720E">
        <w:rPr>
          <w:sz w:val="20"/>
          <w:szCs w:val="20"/>
          <w:lang w:val="en-US"/>
        </w:rPr>
        <w:t>As surprising as it may seem, there is a strong correlation between microfinance and Islamic finance</w:t>
      </w:r>
      <w:r w:rsidR="00F35B3A" w:rsidRPr="00C7720E">
        <w:rPr>
          <w:sz w:val="20"/>
          <w:szCs w:val="20"/>
          <w:lang w:val="en-US"/>
        </w:rPr>
        <w:t xml:space="preserve">. </w:t>
      </w:r>
    </w:p>
    <w:p w:rsidR="00961ADB" w:rsidRDefault="00961ADB" w:rsidP="006902FF">
      <w:pPr>
        <w:jc w:val="both"/>
        <w:rPr>
          <w:sz w:val="20"/>
          <w:szCs w:val="20"/>
          <w:lang w:val="en-US"/>
        </w:rPr>
      </w:pPr>
    </w:p>
    <w:p w:rsidR="006902FF" w:rsidRDefault="00DC3BBD" w:rsidP="006902FF">
      <w:pPr>
        <w:jc w:val="both"/>
        <w:rPr>
          <w:sz w:val="20"/>
          <w:szCs w:val="20"/>
          <w:lang w:val="en-US"/>
        </w:rPr>
      </w:pPr>
      <w:r>
        <w:rPr>
          <w:sz w:val="20"/>
          <w:szCs w:val="20"/>
          <w:lang w:val="en-US"/>
        </w:rPr>
        <w:t xml:space="preserve">   </w:t>
      </w:r>
      <w:r w:rsidR="002632E5" w:rsidRPr="00C7720E">
        <w:rPr>
          <w:sz w:val="20"/>
          <w:szCs w:val="20"/>
          <w:lang w:val="en-US"/>
        </w:rPr>
        <w:t>T</w:t>
      </w:r>
      <w:r w:rsidR="00142A4E" w:rsidRPr="00C7720E">
        <w:rPr>
          <w:sz w:val="20"/>
          <w:szCs w:val="20"/>
          <w:lang w:val="en-US"/>
        </w:rPr>
        <w:t>he Islamic financial system is based on principles of social solidarity and equity that converge towards the objectives of microfinance</w:t>
      </w:r>
      <w:r w:rsidR="00F35B3A" w:rsidRPr="00C7720E">
        <w:rPr>
          <w:sz w:val="20"/>
          <w:szCs w:val="20"/>
          <w:lang w:val="en-US"/>
        </w:rPr>
        <w:t xml:space="preserve">. </w:t>
      </w:r>
      <w:r w:rsidR="000D4884" w:rsidRPr="00C7720E">
        <w:rPr>
          <w:sz w:val="20"/>
          <w:szCs w:val="20"/>
          <w:lang w:val="en-US"/>
        </w:rPr>
        <w:t>Furthermore,</w:t>
      </w:r>
      <w:r w:rsidR="00F35B3A" w:rsidRPr="00C7720E">
        <w:rPr>
          <w:sz w:val="20"/>
          <w:szCs w:val="20"/>
          <w:lang w:val="en-US"/>
        </w:rPr>
        <w:t> </w:t>
      </w:r>
      <w:r w:rsidR="002A6737" w:rsidRPr="00C7720E">
        <w:rPr>
          <w:sz w:val="20"/>
          <w:szCs w:val="20"/>
          <w:lang w:val="en-US"/>
        </w:rPr>
        <w:t xml:space="preserve">many element of microfinance could be considered consistent with the brother goals of Islamic </w:t>
      </w:r>
      <w:r w:rsidR="00AB2472" w:rsidRPr="00C7720E">
        <w:rPr>
          <w:sz w:val="20"/>
          <w:szCs w:val="20"/>
          <w:lang w:val="en-US"/>
        </w:rPr>
        <w:t xml:space="preserve">banking. </w:t>
      </w:r>
      <w:r w:rsidR="002A6737" w:rsidRPr="00C7720E">
        <w:rPr>
          <w:sz w:val="20"/>
          <w:szCs w:val="20"/>
          <w:lang w:val="en-US"/>
        </w:rPr>
        <w:t>Both system advocate entrepreneurship and risk sharing and believe that poor</w:t>
      </w:r>
      <w:r w:rsidR="002632E5" w:rsidRPr="00C7720E">
        <w:rPr>
          <w:sz w:val="20"/>
          <w:szCs w:val="20"/>
          <w:lang w:val="en-US"/>
        </w:rPr>
        <w:t xml:space="preserve"> people</w:t>
      </w:r>
      <w:r w:rsidR="002A6737" w:rsidRPr="00C7720E">
        <w:rPr>
          <w:sz w:val="20"/>
          <w:szCs w:val="20"/>
          <w:lang w:val="en-US"/>
        </w:rPr>
        <w:t xml:space="preserve"> </w:t>
      </w:r>
      <w:r w:rsidR="00355374" w:rsidRPr="00C7720E">
        <w:rPr>
          <w:sz w:val="20"/>
          <w:szCs w:val="20"/>
          <w:lang w:val="en-US"/>
        </w:rPr>
        <w:t>should</w:t>
      </w:r>
      <w:r w:rsidR="002A6737" w:rsidRPr="00C7720E">
        <w:rPr>
          <w:sz w:val="20"/>
          <w:szCs w:val="20"/>
          <w:lang w:val="en-US"/>
        </w:rPr>
        <w:t xml:space="preserve"> take part in such activities</w:t>
      </w:r>
      <w:r w:rsidR="006902FF">
        <w:rPr>
          <w:sz w:val="20"/>
          <w:szCs w:val="20"/>
          <w:lang w:val="en-US"/>
        </w:rPr>
        <w:t xml:space="preserve"> </w:t>
      </w:r>
      <w:r w:rsidR="00711951">
        <w:rPr>
          <w:sz w:val="20"/>
          <w:szCs w:val="20"/>
          <w:lang w:val="en-US"/>
        </w:rPr>
        <w:fldChar w:fldCharType="begin"/>
      </w:r>
      <w:r w:rsidR="006902FF">
        <w:rPr>
          <w:sz w:val="20"/>
          <w:szCs w:val="20"/>
          <w:lang w:val="en-US"/>
        </w:rPr>
        <w:instrText xml:space="preserve"> ADDIN EN.CITE &lt;EndNote&gt;&lt;Cite&gt;&lt;Author&gt;Demigürç-Kunt&lt;/Author&gt;&lt;Year&gt;2014&lt;/Year&gt;&lt;RecNum&gt;6&lt;/RecNum&gt;&lt;DisplayText&gt;(Demigürç-Kunt, 2014)&lt;/DisplayText&gt;&lt;record&gt;&lt;rec-number&gt;6&lt;/rec-number&gt;&lt;foreign-keys&gt;&lt;key app="EN" db-id="szx29xfaox5p5ked9wbvvaxza5zwx5w2de0d" timestamp="1490796874"&gt;6&lt;/key&gt;&lt;/foreign-keys&gt;&lt;ref-type name="Journal Article"&gt;17&lt;/ref-type&gt;&lt;contributors&gt;&lt;authors&gt;&lt;author&gt;Demigürç-Kunt, Asli&lt;/author&gt;&lt;/authors&gt;&lt;/contributors&gt;&lt;titles&gt;&lt;title&gt;Global Financial Development Report 2014: Financial Inclusion&lt;/title&gt;&lt;secondary-title&gt;The World Bank&lt;/secondary-title&gt;&lt;/titles&gt;&lt;periodical&gt;&lt;full-title&gt;The World Bank&lt;/full-title&gt;&lt;/periodical&gt;&lt;dates&gt;&lt;year&gt;2014&lt;/year&gt;&lt;/dates&gt;&lt;urls&gt;&lt;/urls&gt;&lt;/record&gt;&lt;/Cite&gt;&lt;/EndNote&gt;</w:instrText>
      </w:r>
      <w:r w:rsidR="00711951">
        <w:rPr>
          <w:sz w:val="20"/>
          <w:szCs w:val="20"/>
          <w:lang w:val="en-US"/>
        </w:rPr>
        <w:fldChar w:fldCharType="separate"/>
      </w:r>
      <w:r w:rsidR="006902FF">
        <w:rPr>
          <w:noProof/>
          <w:sz w:val="20"/>
          <w:szCs w:val="20"/>
          <w:lang w:val="en-US"/>
        </w:rPr>
        <w:t>(Demigürç-Kunt, 2014)</w:t>
      </w:r>
      <w:r w:rsidR="00711951">
        <w:rPr>
          <w:sz w:val="20"/>
          <w:szCs w:val="20"/>
          <w:lang w:val="en-US"/>
        </w:rPr>
        <w:fldChar w:fldCharType="end"/>
      </w:r>
      <w:r w:rsidR="006902FF">
        <w:rPr>
          <w:sz w:val="20"/>
          <w:szCs w:val="20"/>
          <w:lang w:val="en-US"/>
        </w:rPr>
        <w:t>.</w:t>
      </w:r>
    </w:p>
    <w:p w:rsidR="00961ADB" w:rsidRDefault="00961ADB" w:rsidP="000D4884">
      <w:pPr>
        <w:jc w:val="both"/>
        <w:rPr>
          <w:rFonts w:ascii="TimesNewRomanPSMT" w:cs="TimesNewRomanPSMT"/>
          <w:sz w:val="20"/>
          <w:szCs w:val="20"/>
          <w:lang w:val="en-US"/>
        </w:rPr>
      </w:pPr>
    </w:p>
    <w:p w:rsidR="00142A4E" w:rsidRPr="00C7720E" w:rsidRDefault="00142A4E" w:rsidP="000D4884">
      <w:pPr>
        <w:jc w:val="both"/>
        <w:rPr>
          <w:rFonts w:ascii="TimesNewRomanPSMT" w:cs="TimesNewRomanPSMT"/>
          <w:sz w:val="20"/>
          <w:szCs w:val="20"/>
          <w:lang w:val="en-US"/>
        </w:rPr>
      </w:pPr>
      <w:r w:rsidRPr="00C7720E">
        <w:rPr>
          <w:rFonts w:ascii="TimesNewRomanPSMT" w:cs="TimesNewRomanPSMT"/>
          <w:sz w:val="20"/>
          <w:szCs w:val="20"/>
          <w:lang w:val="en-US"/>
        </w:rPr>
        <w:t xml:space="preserve">Moreover, the microfinance sector in the Middle East and North Africa region, with a predominantly Muslim population, still lags behind the lowest rate of access to financial services: % represents the financial inclusion rate in the Middle East and North Africa region compared to 40% of the poorest </w:t>
      </w:r>
      <w:r w:rsidR="000D4884" w:rsidRPr="00C7720E">
        <w:rPr>
          <w:rFonts w:ascii="TimesNewRomanPSMT" w:cs="TimesNewRomanPSMT"/>
          <w:sz w:val="20"/>
          <w:szCs w:val="20"/>
          <w:lang w:val="en-US"/>
        </w:rPr>
        <w:t>households</w:t>
      </w:r>
      <w:r w:rsidR="000D4884">
        <w:rPr>
          <w:rFonts w:ascii="TimesNewRomanPSMT" w:cs="TimesNewRomanPSMT"/>
          <w:sz w:val="20"/>
          <w:szCs w:val="20"/>
          <w:lang w:val="en-US"/>
        </w:rPr>
        <w:t xml:space="preserve">. </w:t>
      </w:r>
      <w:r w:rsidRPr="00C7720E">
        <w:rPr>
          <w:rFonts w:ascii="TimesNewRomanPSMT" w:cs="TimesNewRomanPSMT"/>
          <w:sz w:val="20"/>
          <w:szCs w:val="20"/>
          <w:lang w:val="en-US"/>
        </w:rPr>
        <w:t>Obviously, this</w:t>
      </w:r>
      <w:r w:rsidRPr="00140489">
        <w:rPr>
          <w:rFonts w:ascii="TimesNewRomanPSMT" w:cs="TimesNewRomanPSMT"/>
          <w:lang w:val="en-US"/>
        </w:rPr>
        <w:t xml:space="preserve"> </w:t>
      </w:r>
      <w:r w:rsidRPr="00C7720E">
        <w:rPr>
          <w:rFonts w:ascii="TimesNewRomanPSMT" w:cs="TimesNewRomanPSMT"/>
          <w:sz w:val="20"/>
          <w:szCs w:val="20"/>
          <w:lang w:val="en-US"/>
        </w:rPr>
        <w:t>decline may be due not only to the absence of financial</w:t>
      </w:r>
      <w:r w:rsidRPr="00140489">
        <w:rPr>
          <w:rFonts w:ascii="TimesNewRomanPSMT" w:cs="TimesNewRomanPSMT"/>
          <w:lang w:val="en-US"/>
        </w:rPr>
        <w:t xml:space="preserve"> </w:t>
      </w:r>
      <w:r w:rsidRPr="00C7720E">
        <w:rPr>
          <w:rFonts w:ascii="TimesNewRomanPSMT" w:cs="TimesNewRomanPSMT"/>
          <w:sz w:val="20"/>
          <w:szCs w:val="20"/>
          <w:lang w:val="en-US"/>
        </w:rPr>
        <w:t xml:space="preserve">services but also to the voluntary obstinacy of the Muslim population to resort to these products if they are incompatible with the </w:t>
      </w:r>
      <w:r w:rsidR="008B33D8" w:rsidRPr="00C7720E">
        <w:rPr>
          <w:rFonts w:ascii="TimesNewRomanPSMT" w:cs="TimesNewRomanPSMT"/>
          <w:sz w:val="20"/>
          <w:szCs w:val="20"/>
          <w:lang w:val="en-US"/>
        </w:rPr>
        <w:t>« </w:t>
      </w:r>
      <w:r w:rsidR="008B33D8" w:rsidRPr="00C7720E">
        <w:rPr>
          <w:rFonts w:ascii="TimesNewRomanPSMT" w:cs="TimesNewRomanPSMT"/>
          <w:sz w:val="20"/>
          <w:szCs w:val="20"/>
          <w:lang w:val="en-US"/>
        </w:rPr>
        <w:t>Sharia Law</w:t>
      </w:r>
      <w:r w:rsidR="008B33D8" w:rsidRPr="00C7720E">
        <w:rPr>
          <w:rFonts w:ascii="TimesNewRomanPSMT" w:cs="TimesNewRomanPSMT"/>
          <w:sz w:val="20"/>
          <w:szCs w:val="20"/>
          <w:lang w:val="en-US"/>
        </w:rPr>
        <w:t> »</w:t>
      </w:r>
      <w:r w:rsidR="008B33D8" w:rsidRPr="00C7720E">
        <w:rPr>
          <w:rFonts w:ascii="TimesNewRomanPSMT" w:cs="TimesNewRomanPSMT"/>
          <w:sz w:val="20"/>
          <w:szCs w:val="20"/>
          <w:lang w:val="en-US"/>
        </w:rPr>
        <w:t xml:space="preserve">.  </w:t>
      </w:r>
    </w:p>
    <w:p w:rsidR="00961ADB" w:rsidRDefault="00961ADB" w:rsidP="006E0329">
      <w:pPr>
        <w:jc w:val="both"/>
        <w:rPr>
          <w:rFonts w:ascii="TimesNewRomanPSMT" w:cs="TimesNewRomanPSMT"/>
          <w:sz w:val="20"/>
          <w:szCs w:val="20"/>
          <w:lang w:val="en-US"/>
        </w:rPr>
      </w:pPr>
    </w:p>
    <w:p w:rsidR="001B291C" w:rsidRPr="00C7720E" w:rsidRDefault="00DC3BBD" w:rsidP="006E0329">
      <w:pPr>
        <w:jc w:val="both"/>
        <w:rPr>
          <w:rFonts w:ascii="TimesNewRomanPSMT" w:cs="TimesNewRomanPSMT"/>
          <w:sz w:val="20"/>
          <w:szCs w:val="20"/>
          <w:lang w:val="en-US"/>
        </w:rPr>
      </w:pPr>
      <w:r>
        <w:rPr>
          <w:rFonts w:ascii="TimesNewRomanPSMT" w:cs="TimesNewRomanPSMT"/>
          <w:sz w:val="20"/>
          <w:szCs w:val="20"/>
          <w:lang w:val="en-US"/>
        </w:rPr>
        <w:t xml:space="preserve">   </w:t>
      </w:r>
      <w:r w:rsidR="00142A4E" w:rsidRPr="00C7720E">
        <w:rPr>
          <w:rFonts w:ascii="TimesNewRomanPSMT" w:cs="TimesNewRomanPSMT"/>
          <w:sz w:val="20"/>
          <w:szCs w:val="20"/>
          <w:lang w:val="en-US"/>
        </w:rPr>
        <w:t xml:space="preserve">According to the Consultative Group to Assist the Poor (CGAP), the supply of Islamic microfinance is very limited, with a high concentration in East Asia </w:t>
      </w:r>
      <w:r w:rsidR="00142A4E" w:rsidRPr="00C7720E">
        <w:rPr>
          <w:rFonts w:ascii="TimesNewRomanPSMT" w:cs="TimesNewRomanPSMT"/>
          <w:sz w:val="20"/>
          <w:szCs w:val="20"/>
          <w:lang w:val="en-US"/>
        </w:rPr>
        <w:lastRenderedPageBreak/>
        <w:t>and the Pacific at 92%, the Middle East region at 64%</w:t>
      </w:r>
      <w:r w:rsidR="000D4884">
        <w:rPr>
          <w:rFonts w:ascii="TimesNewRomanPSMT" w:cs="TimesNewRomanPSMT"/>
          <w:sz w:val="20"/>
          <w:szCs w:val="20"/>
          <w:lang w:val="en-US"/>
        </w:rPr>
        <w:t xml:space="preserve">  </w:t>
      </w:r>
      <w:r w:rsidR="00711951">
        <w:rPr>
          <w:rFonts w:ascii="TimesNewRomanPSMT" w:cs="TimesNewRomanPSMT"/>
          <w:sz w:val="20"/>
          <w:szCs w:val="20"/>
          <w:lang w:val="en-US"/>
        </w:rPr>
        <w:fldChar w:fldCharType="begin"/>
      </w:r>
      <w:r w:rsidR="006E0329">
        <w:rPr>
          <w:rFonts w:ascii="TimesNewRomanPSMT" w:cs="TimesNewRomanPSMT"/>
          <w:sz w:val="20"/>
          <w:szCs w:val="20"/>
          <w:lang w:val="en-US"/>
        </w:rPr>
        <w:instrText xml:space="preserve"> ADDIN EN.CITE &lt;EndNote&gt;&lt;Cite&gt;&lt;Author&gt;El-Zoghbi&lt;/Author&gt;&lt;Year&gt;2013&lt;/Year&gt;&lt;RecNum&gt;21&lt;/RecNum&gt;&lt;DisplayText&gt;(El-Zoghbi &amp;amp; Tarazi, 2013)&lt;/DisplayText&gt;&lt;record&gt;&lt;rec-number&gt;21&lt;/rec-number&gt;&lt;foreign-keys&gt;&lt;key app="EN" db-id="szx29xfaox5p5ked9wbvvaxza5zwx5w2de0d" timestamp="1490801154"&gt;21&lt;/key&gt;&lt;/foreign-keys&gt;&lt;ref-type name="Journal Article"&gt;17&lt;/ref-type&gt;&lt;contributors&gt;&lt;authors&gt;&lt;author&gt;El-Zoghbi, Mayada&lt;/author&gt;&lt;author&gt;Tarazi, Michael&lt;/author&gt;&lt;/authors&gt;&lt;/contributors&gt;&lt;titles&gt;&lt;title&gt;Trends in Sharia-Compliant Financial Inclusion&lt;/title&gt;&lt;secondary-title&gt;Brief. Washington, DC: CGAP&lt;/secondary-title&gt;&lt;/titles&gt;&lt;periodical&gt;&lt;full-title&gt;Brief. Washington, DC: CGAP&lt;/full-title&gt;&lt;/periodical&gt;&lt;dates&gt;&lt;year&gt;2013&lt;/year&gt;&lt;/dates&gt;&lt;urls&gt;&lt;/urls&gt;&lt;/record&gt;&lt;/Cite&gt;&lt;/EndNote&gt;</w:instrText>
      </w:r>
      <w:r w:rsidR="00711951">
        <w:rPr>
          <w:rFonts w:ascii="TimesNewRomanPSMT" w:cs="TimesNewRomanPSMT"/>
          <w:sz w:val="20"/>
          <w:szCs w:val="20"/>
          <w:lang w:val="en-US"/>
        </w:rPr>
        <w:fldChar w:fldCharType="separate"/>
      </w:r>
      <w:r w:rsidR="000D4884">
        <w:rPr>
          <w:rFonts w:ascii="TimesNewRomanPSMT" w:cs="TimesNewRomanPSMT"/>
          <w:noProof/>
          <w:sz w:val="20"/>
          <w:szCs w:val="20"/>
          <w:lang w:val="en-US"/>
        </w:rPr>
        <w:t>(El-Zoghbi &amp; Tarazi, 2013)</w:t>
      </w:r>
      <w:r w:rsidR="00711951">
        <w:rPr>
          <w:rFonts w:ascii="TimesNewRomanPSMT" w:cs="TimesNewRomanPSMT"/>
          <w:sz w:val="20"/>
          <w:szCs w:val="20"/>
          <w:lang w:val="en-US"/>
        </w:rPr>
        <w:fldChar w:fldCharType="end"/>
      </w:r>
      <w:r w:rsidR="000D4884" w:rsidRPr="000D4884">
        <w:rPr>
          <w:rFonts w:ascii="TimesNewRomanPSMT" w:cs="TimesNewRomanPSMT"/>
          <w:sz w:val="20"/>
          <w:szCs w:val="20"/>
          <w:lang w:val="en-US"/>
        </w:rPr>
        <w:t xml:space="preserve"> </w:t>
      </w:r>
      <w:r w:rsidR="00A94C2A" w:rsidRPr="00C7720E">
        <w:rPr>
          <w:rFonts w:ascii="TimesNewRomanPSMT" w:cs="TimesNewRomanPSMT"/>
          <w:sz w:val="20"/>
          <w:szCs w:val="20"/>
          <w:lang w:val="en-US"/>
        </w:rPr>
        <w:t>.</w:t>
      </w:r>
    </w:p>
    <w:p w:rsidR="00A94C2A" w:rsidRPr="00C7720E" w:rsidRDefault="00142A4E" w:rsidP="00D3105C">
      <w:pPr>
        <w:jc w:val="both"/>
        <w:rPr>
          <w:rFonts w:ascii="TimesNewRomanPSMT" w:cs="TimesNewRomanPSMT"/>
          <w:sz w:val="20"/>
          <w:szCs w:val="20"/>
          <w:lang w:val="en-US"/>
        </w:rPr>
      </w:pPr>
      <w:r w:rsidRPr="00C7720E">
        <w:rPr>
          <w:rFonts w:ascii="TimesNewRomanPSMT" w:cs="TimesNewRomanPSMT"/>
          <w:sz w:val="20"/>
          <w:szCs w:val="20"/>
          <w:lang w:val="en-US"/>
        </w:rPr>
        <w:t>These institutions allow this category to have access to the various financial services on a micro level by enabling them to improve their living conditions and fight against poverty</w:t>
      </w:r>
      <w:r w:rsidR="00A94C2A" w:rsidRPr="00C7720E">
        <w:rPr>
          <w:rFonts w:ascii="TimesNewRomanPSMT" w:cs="TimesNewRomanPSMT"/>
          <w:sz w:val="20"/>
          <w:szCs w:val="20"/>
          <w:lang w:val="en-US"/>
        </w:rPr>
        <w:t xml:space="preserve">. </w:t>
      </w:r>
    </w:p>
    <w:p w:rsidR="00961ADB" w:rsidRDefault="00961ADB" w:rsidP="00D3105C">
      <w:pPr>
        <w:jc w:val="both"/>
        <w:rPr>
          <w:rFonts w:ascii="TimesNewRomanPSMT" w:cs="TimesNewRomanPSMT"/>
          <w:sz w:val="20"/>
          <w:szCs w:val="20"/>
          <w:lang w:val="en-US"/>
        </w:rPr>
      </w:pPr>
    </w:p>
    <w:p w:rsidR="009D4984" w:rsidRPr="00140489" w:rsidRDefault="00DC3BBD" w:rsidP="00D3105C">
      <w:pPr>
        <w:jc w:val="both"/>
        <w:rPr>
          <w:rFonts w:ascii="TimesNewRomanPSMT" w:cs="TimesNewRomanPSMT"/>
          <w:lang w:val="en-US"/>
        </w:rPr>
      </w:pPr>
      <w:r>
        <w:rPr>
          <w:rFonts w:ascii="TimesNewRomanPSMT" w:cs="TimesNewRomanPSMT"/>
          <w:sz w:val="20"/>
          <w:szCs w:val="20"/>
          <w:lang w:val="en-US"/>
        </w:rPr>
        <w:t xml:space="preserve">   </w:t>
      </w:r>
      <w:r w:rsidR="00142A4E" w:rsidRPr="00C7720E">
        <w:rPr>
          <w:rFonts w:ascii="TimesNewRomanPSMT" w:cs="TimesNewRomanPSMT"/>
          <w:sz w:val="20"/>
          <w:szCs w:val="20"/>
          <w:lang w:val="en-US"/>
        </w:rPr>
        <w:t>Through this article it is appropriate to understand how Islamic microfinance can overcome the various obstacles faced by the traditional microfinance sector in order to become a more efficient tool contributing to economic development</w:t>
      </w:r>
      <w:r w:rsidR="009D4984" w:rsidRPr="00140489">
        <w:rPr>
          <w:rFonts w:ascii="TimesNewRomanPSMT" w:cs="TimesNewRomanPSMT"/>
          <w:lang w:val="en-US"/>
        </w:rPr>
        <w:t xml:space="preserve">. </w:t>
      </w:r>
    </w:p>
    <w:p w:rsidR="00C379BC" w:rsidRPr="00140489" w:rsidRDefault="00C379BC" w:rsidP="00C13E79">
      <w:pPr>
        <w:spacing w:line="360" w:lineRule="auto"/>
        <w:jc w:val="both"/>
        <w:rPr>
          <w:rFonts w:ascii="TimesNewRomanPSMT" w:cs="TimesNewRomanPSMT"/>
          <w:lang w:val="en-US"/>
        </w:rPr>
      </w:pPr>
    </w:p>
    <w:p w:rsidR="0073484D" w:rsidRPr="00D3105C" w:rsidRDefault="00142A4E" w:rsidP="00DC3BBD">
      <w:pPr>
        <w:pStyle w:val="Paragraphedeliste"/>
        <w:numPr>
          <w:ilvl w:val="0"/>
          <w:numId w:val="12"/>
        </w:numPr>
        <w:spacing w:line="360" w:lineRule="auto"/>
        <w:jc w:val="center"/>
        <w:rPr>
          <w:rStyle w:val="Titredulivre"/>
          <w:lang w:val="en-US"/>
        </w:rPr>
      </w:pPr>
      <w:r w:rsidRPr="00D3105C">
        <w:rPr>
          <w:rStyle w:val="Titredulivre"/>
          <w:lang w:val="en-US"/>
        </w:rPr>
        <w:t>Emergence and development of microfinance</w:t>
      </w:r>
    </w:p>
    <w:p w:rsidR="0073484D" w:rsidRPr="00961ADB" w:rsidRDefault="00142A4E" w:rsidP="00D3105C">
      <w:pPr>
        <w:pStyle w:val="Titre2"/>
        <w:numPr>
          <w:ilvl w:val="0"/>
          <w:numId w:val="15"/>
        </w:numPr>
        <w:spacing w:before="100" w:beforeAutospacing="1" w:after="100" w:afterAutospacing="1" w:line="276" w:lineRule="auto"/>
        <w:rPr>
          <w:rStyle w:val="Titredulivre"/>
          <w:rFonts w:asciiTheme="majorBidi" w:eastAsiaTheme="minorHAnsi" w:hAnsiTheme="majorBidi" w:cstheme="majorBidi"/>
          <w:b w:val="0"/>
          <w:i/>
          <w:color w:val="auto"/>
          <w:sz w:val="24"/>
          <w:szCs w:val="24"/>
          <w:lang w:val="en-US"/>
        </w:rPr>
      </w:pPr>
      <w:r w:rsidRPr="00961ADB">
        <w:rPr>
          <w:rStyle w:val="CitationCar"/>
          <w:rFonts w:asciiTheme="majorBidi" w:hAnsiTheme="majorBidi" w:cstheme="majorBidi"/>
          <w:sz w:val="24"/>
          <w:szCs w:val="24"/>
        </w:rPr>
        <w:t>Birth of microfinance</w:t>
      </w:r>
      <w:r w:rsidR="00F6676C" w:rsidRPr="00961ADB">
        <w:rPr>
          <w:rStyle w:val="Titredulivre"/>
          <w:rFonts w:asciiTheme="majorBidi" w:eastAsiaTheme="minorHAnsi" w:hAnsiTheme="majorBidi" w:cstheme="majorBidi"/>
          <w:b w:val="0"/>
          <w:i/>
          <w:color w:val="auto"/>
          <w:sz w:val="24"/>
          <w:szCs w:val="24"/>
          <w:lang w:val="en-US"/>
        </w:rPr>
        <w:t xml:space="preserve"> </w:t>
      </w:r>
    </w:p>
    <w:p w:rsidR="00DC3BBD" w:rsidRDefault="00DC3BBD" w:rsidP="000D79BD">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42A4E" w:rsidRPr="00C7720E">
        <w:rPr>
          <w:rFonts w:asciiTheme="majorBidi" w:hAnsiTheme="majorBidi" w:cstheme="majorBidi"/>
          <w:sz w:val="20"/>
          <w:szCs w:val="20"/>
          <w:lang w:val="en-US"/>
        </w:rPr>
        <w:t xml:space="preserve">It is true that economists are unanimous that the microfinance industry experienced a spectacular boom in the early 1980s on a global scale, particularly for the poor in developing countries. However, the history of microfinance did not develop until the 1970s under the impetus of Muhammad YUNUS (Nobel Peace Prize 2006), economist </w:t>
      </w:r>
      <w:r w:rsidR="000D79BD" w:rsidRPr="000D79BD">
        <w:rPr>
          <w:rFonts w:asciiTheme="majorBidi" w:hAnsiTheme="majorBidi" w:cstheme="majorBidi"/>
          <w:sz w:val="20"/>
          <w:szCs w:val="20"/>
          <w:lang w:val="en-US"/>
        </w:rPr>
        <w:t>Bengal</w:t>
      </w:r>
      <w:r w:rsidR="00142A4E" w:rsidRPr="00C7720E">
        <w:rPr>
          <w:rFonts w:asciiTheme="majorBidi" w:hAnsiTheme="majorBidi" w:cstheme="majorBidi"/>
          <w:sz w:val="20"/>
          <w:szCs w:val="20"/>
          <w:lang w:val="en-US"/>
        </w:rPr>
        <w:t xml:space="preserve"> and founder of the organization Grameen</w:t>
      </w:r>
      <w:r w:rsidR="009C3F8E" w:rsidRPr="00C7720E">
        <w:rPr>
          <w:rFonts w:asciiTheme="majorBidi" w:hAnsiTheme="majorBidi" w:cstheme="majorBidi"/>
          <w:sz w:val="20"/>
          <w:szCs w:val="20"/>
          <w:lang w:val="en-US"/>
        </w:rPr>
        <w:t xml:space="preserve">. </w:t>
      </w:r>
      <w:r w:rsidR="00142A4E" w:rsidRPr="00C7720E">
        <w:rPr>
          <w:rFonts w:asciiTheme="majorBidi" w:hAnsiTheme="majorBidi" w:cstheme="majorBidi"/>
          <w:sz w:val="20"/>
          <w:szCs w:val="20"/>
          <w:lang w:val="en-US"/>
        </w:rPr>
        <w:t xml:space="preserve">At that time Bangladesh was experiencing a chaotic situation (a fierce war followed by Pakistan's independence in 1971, two circumstances precipitating 80% of the population living in poverty and famine) explained the results of the survey </w:t>
      </w:r>
      <w:r w:rsidR="000D4884" w:rsidRPr="00C7720E">
        <w:rPr>
          <w:rFonts w:asciiTheme="majorBidi" w:hAnsiTheme="majorBidi" w:cstheme="majorBidi"/>
          <w:sz w:val="20"/>
          <w:szCs w:val="20"/>
          <w:lang w:val="en-US"/>
        </w:rPr>
        <w:t>of</w:t>
      </w:r>
      <w:r w:rsidR="00142A4E" w:rsidRPr="00C7720E">
        <w:rPr>
          <w:rFonts w:asciiTheme="majorBidi" w:hAnsiTheme="majorBidi" w:cstheme="majorBidi"/>
          <w:sz w:val="20"/>
          <w:szCs w:val="20"/>
          <w:lang w:val="en-US"/>
        </w:rPr>
        <w:t xml:space="preserve"> the "Statistical Office of Bangladesh" published in 1992</w:t>
      </w:r>
      <w:r w:rsidR="000D4884">
        <w:rPr>
          <w:rFonts w:asciiTheme="majorBidi" w:hAnsiTheme="majorBidi" w:cstheme="majorBidi"/>
          <w:sz w:val="20"/>
          <w:szCs w:val="20"/>
          <w:lang w:val="en-US"/>
        </w:rPr>
        <w:t xml:space="preserve"> </w:t>
      </w:r>
      <w:r w:rsidR="00711951" w:rsidRPr="000D4884">
        <w:rPr>
          <w:rFonts w:asciiTheme="majorBidi" w:hAnsiTheme="majorBidi" w:cstheme="majorBidi"/>
          <w:sz w:val="20"/>
          <w:szCs w:val="20"/>
          <w:lang w:val="en-US"/>
        </w:rPr>
        <w:fldChar w:fldCharType="begin"/>
      </w:r>
      <w:r w:rsidR="000D4884">
        <w:rPr>
          <w:rFonts w:asciiTheme="majorBidi" w:hAnsiTheme="majorBidi" w:cstheme="majorBidi"/>
          <w:sz w:val="20"/>
          <w:szCs w:val="20"/>
          <w:lang w:val="en-US"/>
        </w:rPr>
        <w:instrText xml:space="preserve"> ADDIN EN.CITE &lt;EndNote&gt;&lt;Cite&gt;&lt;Author&gt;Armendáriz&lt;/Author&gt;&lt;Year&gt;2010&lt;/Year&gt;&lt;RecNum&gt;8&lt;/RecNum&gt;&lt;DisplayText&gt;(Armendáriz &amp;amp; Morduch, 2010)&lt;/DisplayText&gt;&lt;record&gt;&lt;rec-number&gt;8&lt;/rec-number&gt;&lt;foreign-keys&gt;&lt;key app="EN" db-id="szx29xfaox5p5ked9wbvvaxza5zwx5w2de0d" timestamp="1490797396"&gt;8&lt;/key&gt;&lt;/foreign-keys&gt;&lt;ref-type name="Book"&gt;6&lt;/ref-type&gt;&lt;contributors&gt;&lt;authors&gt;&lt;author&gt;Armendáriz, Beatriz&lt;/author&gt;&lt;author&gt;Morduch, Jonathan&lt;/author&gt;&lt;/authors&gt;&lt;/contributors&gt;&lt;titles&gt;&lt;title&gt;The economics of microfinance&lt;/title&gt;&lt;/titles&gt;&lt;dates&gt;&lt;year&gt;2010&lt;/year&gt;&lt;/dates&gt;&lt;publisher&gt;MIT press&lt;/publisher&gt;&lt;isbn&gt;0262265516&lt;/isbn&gt;&lt;urls&gt;&lt;/urls&gt;&lt;/record&gt;&lt;/Cite&gt;&lt;/EndNote&gt;</w:instrText>
      </w:r>
      <w:r w:rsidR="00711951" w:rsidRPr="000D4884">
        <w:rPr>
          <w:rFonts w:asciiTheme="majorBidi" w:hAnsiTheme="majorBidi" w:cstheme="majorBidi"/>
          <w:sz w:val="20"/>
          <w:szCs w:val="20"/>
          <w:lang w:val="en-US"/>
        </w:rPr>
        <w:fldChar w:fldCharType="separate"/>
      </w:r>
      <w:r w:rsidR="000D4884" w:rsidRPr="000D4884">
        <w:rPr>
          <w:rFonts w:asciiTheme="majorBidi" w:hAnsiTheme="majorBidi" w:cstheme="majorBidi"/>
          <w:noProof/>
          <w:sz w:val="20"/>
          <w:szCs w:val="20"/>
          <w:lang w:val="en-US"/>
        </w:rPr>
        <w:t>(Armendáriz &amp; Morduch, 2010)</w:t>
      </w:r>
      <w:r w:rsidR="00711951" w:rsidRPr="000D4884">
        <w:rPr>
          <w:rFonts w:asciiTheme="majorBidi" w:hAnsiTheme="majorBidi" w:cstheme="majorBidi"/>
          <w:sz w:val="20"/>
          <w:szCs w:val="20"/>
          <w:lang w:val="en-US"/>
        </w:rPr>
        <w:fldChar w:fldCharType="end"/>
      </w:r>
      <w:r w:rsidR="000D4884" w:rsidRPr="000D4884">
        <w:rPr>
          <w:rFonts w:asciiTheme="majorBidi" w:hAnsiTheme="majorBidi" w:cstheme="majorBidi"/>
          <w:sz w:val="20"/>
          <w:szCs w:val="20"/>
          <w:lang w:val="en-US"/>
        </w:rPr>
        <w:t xml:space="preserve"> </w:t>
      </w:r>
      <w:r w:rsidR="00751D66" w:rsidRPr="00C7720E">
        <w:rPr>
          <w:rFonts w:asciiTheme="majorBidi" w:hAnsiTheme="majorBidi" w:cstheme="majorBidi"/>
          <w:sz w:val="20"/>
          <w:szCs w:val="20"/>
          <w:lang w:val="en-US"/>
        </w:rPr>
        <w:t xml:space="preserve">. </w:t>
      </w:r>
    </w:p>
    <w:p w:rsidR="00DC3BBD" w:rsidRDefault="00DC3BBD" w:rsidP="000D79BD">
      <w:pPr>
        <w:jc w:val="both"/>
        <w:rPr>
          <w:rFonts w:asciiTheme="majorBidi" w:hAnsiTheme="majorBidi" w:cstheme="majorBidi"/>
          <w:sz w:val="20"/>
          <w:szCs w:val="20"/>
          <w:lang w:val="en-US"/>
        </w:rPr>
      </w:pPr>
    </w:p>
    <w:p w:rsidR="000D4884" w:rsidRPr="00483D92" w:rsidRDefault="00DC3BBD" w:rsidP="000D79BD">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42A4E" w:rsidRPr="00C7720E">
        <w:rPr>
          <w:rFonts w:asciiTheme="majorBidi" w:hAnsiTheme="majorBidi" w:cstheme="majorBidi"/>
          <w:sz w:val="20"/>
          <w:szCs w:val="20"/>
          <w:lang w:val="en-US"/>
        </w:rPr>
        <w:t xml:space="preserve">The founder of the Grameen organization granted </w:t>
      </w:r>
      <w:r w:rsidR="000D4884" w:rsidRPr="00C7720E">
        <w:rPr>
          <w:rFonts w:asciiTheme="majorBidi" w:hAnsiTheme="majorBidi" w:cstheme="majorBidi"/>
          <w:sz w:val="20"/>
          <w:szCs w:val="20"/>
          <w:lang w:val="en-US"/>
        </w:rPr>
        <w:t>microcredit’s</w:t>
      </w:r>
      <w:r w:rsidR="00142A4E" w:rsidRPr="00C7720E">
        <w:rPr>
          <w:rFonts w:asciiTheme="majorBidi" w:hAnsiTheme="majorBidi" w:cstheme="majorBidi"/>
          <w:sz w:val="20"/>
          <w:szCs w:val="20"/>
          <w:lang w:val="en-US"/>
        </w:rPr>
        <w:t xml:space="preserve"> to the villagers whose objective was to institutionalize these informal loans to help these people later led to the birth of Grameen Bank, the first modern microfinance bank</w:t>
      </w:r>
      <w:r w:rsidR="009E2CE8" w:rsidRPr="00C7720E">
        <w:rPr>
          <w:rFonts w:asciiTheme="majorBidi" w:hAnsiTheme="majorBidi" w:cstheme="majorBidi"/>
          <w:sz w:val="20"/>
          <w:szCs w:val="20"/>
          <w:lang w:val="en-US"/>
        </w:rPr>
        <w:t xml:space="preserve">. </w:t>
      </w:r>
      <w:r w:rsidR="00142A4E" w:rsidRPr="00C7720E">
        <w:rPr>
          <w:rFonts w:asciiTheme="majorBidi" w:hAnsiTheme="majorBidi" w:cstheme="majorBidi"/>
          <w:sz w:val="20"/>
          <w:szCs w:val="20"/>
          <w:lang w:val="en-US"/>
        </w:rPr>
        <w:t xml:space="preserve">However, it seems that microfinance, often referred to as an innovative device, with a logic of substitution for the banking system, is nothing more than a formalization of informal practices when examining the phenomenon of microfinance Collective action of the cooperative or </w:t>
      </w:r>
      <w:r w:rsidR="000D4884" w:rsidRPr="00C7720E">
        <w:rPr>
          <w:rFonts w:asciiTheme="majorBidi" w:hAnsiTheme="majorBidi" w:cstheme="majorBidi"/>
          <w:sz w:val="20"/>
          <w:szCs w:val="20"/>
          <w:lang w:val="en-US"/>
        </w:rPr>
        <w:t>mutualism</w:t>
      </w:r>
      <w:r w:rsidR="00142A4E" w:rsidRPr="00C7720E">
        <w:rPr>
          <w:rFonts w:asciiTheme="majorBidi" w:hAnsiTheme="majorBidi" w:cstheme="majorBidi"/>
          <w:sz w:val="20"/>
          <w:szCs w:val="20"/>
          <w:lang w:val="en-US"/>
        </w:rPr>
        <w:t xml:space="preserve"> type. It is a very old and narrowly extended phenomenon (D. Gentil, 1993, S.Soulama, 1995)</w:t>
      </w:r>
      <w:r w:rsidR="00616845" w:rsidRPr="00C7720E">
        <w:rPr>
          <w:rFonts w:asciiTheme="majorBidi" w:hAnsiTheme="majorBidi" w:cstheme="majorBidi"/>
          <w:sz w:val="20"/>
          <w:szCs w:val="20"/>
          <w:lang w:val="en-US"/>
        </w:rPr>
        <w:t>.</w:t>
      </w:r>
      <w:r w:rsidR="00711951" w:rsidRPr="00C7720E">
        <w:rPr>
          <w:rFonts w:asciiTheme="majorBidi" w:hAnsiTheme="majorBidi" w:cstheme="majorBidi"/>
          <w:sz w:val="20"/>
          <w:szCs w:val="20"/>
        </w:rPr>
        <w:fldChar w:fldCharType="begin"/>
      </w:r>
      <w:r w:rsidR="002A2480" w:rsidRPr="00483D92">
        <w:rPr>
          <w:rFonts w:asciiTheme="majorBidi" w:hAnsiTheme="majorBidi" w:cstheme="majorBidi"/>
          <w:sz w:val="20"/>
          <w:szCs w:val="20"/>
          <w:lang w:val="en-US"/>
        </w:rPr>
        <w:instrText xml:space="preserve"> ADDIN EN.CITE &lt;EndNote&gt;&lt;Cite&gt;&lt;Author&gt;Gentil&lt;/Author&gt;&lt;Year&gt;1993&lt;/Year&gt;&lt;RecNum&gt;8&lt;/RecNum&gt;&lt;DisplayText&gt;(Gentil, Fournier, &amp;amp; Doligez, 1993; Soulama, 1995)&lt;/DisplayText&gt;&lt;record&gt;&lt;rec-number&gt;8&lt;/rec-number&gt;&lt;foreign-keys&gt;&lt;key app="EN" db-id="zxff5tsdt25tt5esddrxs2x1taf2dpvpx0e5" timestamp="1487367255"&gt;8&lt;/key&gt;&lt;/foreign-keys&gt;&lt;ref-type name="Book"&gt;6&lt;/ref-type&gt;&lt;contributors&gt;&lt;authors&gt;&lt;author&gt;Gentil, Dominique&lt;/author&gt;&lt;author&gt;Fournier, Yves&lt;/author&gt;&lt;author&gt;Doligez, François&lt;/author&gt;&lt;/authors&gt;&lt;/contributors&gt;&lt;titles&gt;&lt;title&gt;Les paysans peuvent-ils devenir banquiers?: épargne et crédit en Afrique&lt;/title&gt;&lt;/titles&gt;&lt;dates&gt;&lt;year&gt;1993&lt;/year&gt;&lt;/dates&gt;&lt;publisher&gt;Syros Paris&lt;/publisher&gt;&lt;isbn&gt;2867389070&lt;/isbn&gt;&lt;urls&gt;&lt;/urls&gt;&lt;/record&gt;&lt;/Cite&gt;&lt;Cite&gt;&lt;Author&gt;Gentil&lt;/Author&gt;&lt;Year&gt;1993&lt;/Year&gt;&lt;RecNum&gt;8&lt;/RecNum&gt;&lt;record&gt;&lt;rec-number&gt;8&lt;/rec-number&gt;&lt;foreign-keys&gt;&lt;key app="EN" db-id="zxff5tsdt25tt5esddrxs2x1taf2dpvpx0e5" timestamp="1487367255"&gt;8&lt;/key&gt;&lt;/foreign-keys&gt;&lt;ref-type name="Book"&gt;6&lt;/ref-type&gt;&lt;contributors&gt;&lt;authors&gt;&lt;author&gt;Gentil, Dominique&lt;/author&gt;&lt;author&gt;Fournier, Yves&lt;/author&gt;&lt;author&gt;Doligez, François&lt;/author&gt;&lt;/authors&gt;&lt;/contributors&gt;&lt;titles&gt;&lt;title&gt;Les paysans peuvent-ils devenir banquiers?: épargne et crédit en Afrique&lt;/title&gt;&lt;/titles&gt;&lt;dates&gt;&lt;year&gt;1993&lt;/year&gt;&lt;/dates&gt;&lt;publisher&gt;Syros Paris&lt;/publisher&gt;&lt;isbn&gt;2867389070&lt;/isbn&gt;&lt;urls&gt;&lt;/urls&gt;&lt;/record&gt;&lt;/Cite&gt;&lt;Cite&gt;&lt;Author&gt;Soulama&lt;/Author&gt;&lt;Year&gt;1995&lt;/Year&gt;&lt;RecNum&gt;9&lt;/RecNum&gt;&lt;record&gt;&lt;rec-number&gt;9&lt;/rec-number&gt;&lt;foreign-keys&gt;&lt;key app="EN" db-id="zxff5tsdt25tt5esddrxs2x1taf2dpvpx0e5" timestamp="1487367384"&gt;9&lt;/key&gt;&lt;/foreign-keys&gt;&lt;ref-type name="Thesis"&gt;32&lt;/ref-type&gt;&lt;contributors&gt;&lt;authors&gt;&lt;author&gt;Soulama, Souleymane&lt;/author&gt;&lt;/authors&gt;&lt;/contributors&gt;&lt;titles&gt;&lt;title&gt;Analyse économique des organisations du secteur non marchand de type coopératif&lt;/title&gt;&lt;/titles&gt;&lt;dates&gt;&lt;year&gt;1995&lt;/year&gt;&lt;/dates&gt;&lt;publisher&gt;Université de Ouagadougou, Faculté des Sciences économiques et de gestion (FaSEG)&lt;/publisher&gt;&lt;urls&gt;&lt;/urls&gt;&lt;/record&gt;&lt;/Cite&gt;&lt;/EndNote&gt;</w:instrText>
      </w:r>
      <w:r w:rsidR="00711951" w:rsidRPr="00C7720E">
        <w:rPr>
          <w:rFonts w:asciiTheme="majorBidi" w:hAnsiTheme="majorBidi" w:cstheme="majorBidi"/>
          <w:sz w:val="20"/>
          <w:szCs w:val="20"/>
        </w:rPr>
        <w:fldChar w:fldCharType="end"/>
      </w:r>
      <w:r w:rsidR="002A2480" w:rsidRPr="00483D92">
        <w:rPr>
          <w:rFonts w:asciiTheme="majorBidi" w:hAnsiTheme="majorBidi" w:cstheme="majorBidi"/>
          <w:sz w:val="20"/>
          <w:szCs w:val="20"/>
          <w:lang w:val="en-US"/>
        </w:rPr>
        <w:t xml:space="preserve"> </w:t>
      </w:r>
      <w:r w:rsidR="006E0329" w:rsidRPr="00483D92">
        <w:rPr>
          <w:rFonts w:asciiTheme="majorBidi" w:hAnsiTheme="majorBidi" w:cstheme="majorBidi"/>
          <w:sz w:val="20"/>
          <w:szCs w:val="20"/>
          <w:lang w:val="en-US"/>
        </w:rPr>
        <w:t xml:space="preserve"> </w:t>
      </w:r>
      <w:r w:rsidR="000E7DD1" w:rsidRPr="00483D92">
        <w:rPr>
          <w:rFonts w:asciiTheme="majorBidi" w:hAnsiTheme="majorBidi" w:cstheme="majorBidi"/>
          <w:sz w:val="20"/>
          <w:szCs w:val="20"/>
          <w:lang w:val="en-US"/>
        </w:rPr>
        <w:t xml:space="preserve"> </w:t>
      </w:r>
    </w:p>
    <w:p w:rsidR="000E7DD1" w:rsidRDefault="000E7DD1" w:rsidP="000E7DD1">
      <w:pPr>
        <w:jc w:val="both"/>
        <w:rPr>
          <w:rFonts w:asciiTheme="majorBidi" w:hAnsiTheme="majorBidi" w:cstheme="majorBidi"/>
          <w:sz w:val="20"/>
          <w:szCs w:val="20"/>
          <w:lang w:val="en-US"/>
        </w:rPr>
      </w:pPr>
    </w:p>
    <w:p w:rsidR="009E2CE8" w:rsidRDefault="00DC3BBD" w:rsidP="000D4884">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632E5" w:rsidRPr="00C7720E">
        <w:rPr>
          <w:rFonts w:asciiTheme="majorBidi" w:hAnsiTheme="majorBidi" w:cstheme="majorBidi"/>
          <w:sz w:val="20"/>
          <w:szCs w:val="20"/>
          <w:lang w:val="en-US"/>
        </w:rPr>
        <w:t>Nowadays</w:t>
      </w:r>
      <w:r w:rsidR="000D4884" w:rsidRPr="00C7720E">
        <w:rPr>
          <w:rFonts w:asciiTheme="majorBidi" w:hAnsiTheme="majorBidi" w:cstheme="majorBidi"/>
          <w:sz w:val="20"/>
          <w:szCs w:val="20"/>
          <w:lang w:val="en-US"/>
        </w:rPr>
        <w:t>, the</w:t>
      </w:r>
      <w:r w:rsidR="00142A4E" w:rsidRPr="00C7720E">
        <w:rPr>
          <w:rFonts w:asciiTheme="majorBidi" w:hAnsiTheme="majorBidi" w:cstheme="majorBidi"/>
          <w:sz w:val="20"/>
          <w:szCs w:val="20"/>
          <w:lang w:val="en-US"/>
        </w:rPr>
        <w:t xml:space="preserve"> microfinance institutions</w:t>
      </w:r>
      <w:r w:rsidR="005F43DB" w:rsidRPr="00C7720E">
        <w:rPr>
          <w:rFonts w:asciiTheme="majorBidi" w:hAnsiTheme="majorBidi" w:cstheme="majorBidi"/>
          <w:sz w:val="20"/>
          <w:szCs w:val="20"/>
          <w:lang w:val="en-US"/>
        </w:rPr>
        <w:t>’</w:t>
      </w:r>
      <w:r w:rsidR="00142A4E" w:rsidRPr="00C7720E">
        <w:rPr>
          <w:rFonts w:asciiTheme="majorBidi" w:hAnsiTheme="majorBidi" w:cstheme="majorBidi"/>
          <w:sz w:val="20"/>
          <w:szCs w:val="20"/>
          <w:lang w:val="en-US"/>
        </w:rPr>
        <w:t xml:space="preserve"> </w:t>
      </w:r>
      <w:r w:rsidR="005F43DB" w:rsidRPr="00C7720E">
        <w:rPr>
          <w:rFonts w:asciiTheme="majorBidi" w:hAnsiTheme="majorBidi" w:cstheme="majorBidi"/>
          <w:sz w:val="20"/>
          <w:szCs w:val="20"/>
          <w:lang w:val="en-US"/>
        </w:rPr>
        <w:t xml:space="preserve">main </w:t>
      </w:r>
      <w:r w:rsidR="00142A4E" w:rsidRPr="00C7720E">
        <w:rPr>
          <w:rFonts w:asciiTheme="majorBidi" w:hAnsiTheme="majorBidi" w:cstheme="majorBidi"/>
          <w:sz w:val="20"/>
          <w:szCs w:val="20"/>
          <w:lang w:val="en-US"/>
        </w:rPr>
        <w:t>a central objective</w:t>
      </w:r>
      <w:r w:rsidR="005F43DB" w:rsidRPr="00C7720E">
        <w:rPr>
          <w:rFonts w:asciiTheme="majorBidi" w:hAnsiTheme="majorBidi" w:cstheme="majorBidi"/>
          <w:sz w:val="20"/>
          <w:szCs w:val="20"/>
          <w:lang w:val="en-US"/>
        </w:rPr>
        <w:t xml:space="preserve"> was not</w:t>
      </w:r>
      <w:r w:rsidR="00142A4E" w:rsidRPr="00C7720E">
        <w:rPr>
          <w:rFonts w:asciiTheme="majorBidi" w:hAnsiTheme="majorBidi" w:cstheme="majorBidi"/>
          <w:sz w:val="20"/>
          <w:szCs w:val="20"/>
          <w:lang w:val="en-US"/>
        </w:rPr>
        <w:t xml:space="preserve"> the achievement of a financial equilibrium since it would seem almost impossible for an MFI to function without receiving financial support from the government or the </w:t>
      </w:r>
      <w:r w:rsidR="005F43DB" w:rsidRPr="00C7720E">
        <w:rPr>
          <w:rFonts w:asciiTheme="majorBidi" w:hAnsiTheme="majorBidi" w:cstheme="majorBidi"/>
          <w:sz w:val="20"/>
          <w:szCs w:val="20"/>
          <w:lang w:val="en-US"/>
        </w:rPr>
        <w:t xml:space="preserve">International financial </w:t>
      </w:r>
      <w:r w:rsidR="00142A4E" w:rsidRPr="00C7720E">
        <w:rPr>
          <w:rFonts w:asciiTheme="majorBidi" w:hAnsiTheme="majorBidi" w:cstheme="majorBidi"/>
          <w:sz w:val="20"/>
          <w:szCs w:val="20"/>
          <w:lang w:val="en-US"/>
        </w:rPr>
        <w:t>institutions</w:t>
      </w:r>
      <w:r w:rsidR="000D4884">
        <w:rPr>
          <w:rFonts w:asciiTheme="majorBidi" w:hAnsiTheme="majorBidi" w:cstheme="majorBidi"/>
          <w:sz w:val="20"/>
          <w:szCs w:val="20"/>
          <w:lang w:val="en-US"/>
        </w:rPr>
        <w:t xml:space="preserve"> </w:t>
      </w:r>
      <w:r w:rsidR="00711951" w:rsidRPr="000D4884">
        <w:rPr>
          <w:rFonts w:asciiTheme="majorBidi" w:hAnsiTheme="majorBidi" w:cstheme="majorBidi"/>
          <w:sz w:val="20"/>
          <w:szCs w:val="20"/>
          <w:lang w:val="en-US"/>
        </w:rPr>
        <w:fldChar w:fldCharType="begin"/>
      </w:r>
      <w:r w:rsidR="000D4884">
        <w:rPr>
          <w:rFonts w:asciiTheme="majorBidi" w:hAnsiTheme="majorBidi" w:cstheme="majorBidi"/>
          <w:sz w:val="20"/>
          <w:szCs w:val="20"/>
          <w:lang w:val="en-US"/>
        </w:rPr>
        <w:instrText xml:space="preserve"> ADDIN EN.CITE &lt;EndNote&gt;&lt;Cite&gt;&lt;Author&gt;Boyé&lt;/Author&gt;&lt;Year&gt;2011&lt;/Year&gt;&lt;RecNum&gt;7&lt;/RecNum&gt;&lt;DisplayText&gt;(Boyé et al., 2011)&lt;/DisplayText&gt;&lt;record&gt;&lt;rec-number&gt;7&lt;/rec-number&gt;&lt;foreign-keys&gt;&lt;key app="EN" db-id="vpeptewtmf55fwe20sqvzs5q20drrsdpeetv" timestamp="1489101638"&gt;7&lt;/key&gt;&lt;/foreign-keys&gt;&lt;ref-type name="Journal Article"&gt;17&lt;/ref-type&gt;&lt;contributors&gt;&lt;authors&gt;&lt;author&gt;Boyé, Sébastien&lt;/author&gt;&lt;author&gt;Hajdenberg, Jérémy&lt;/author&gt;&lt;author&gt;Poursat, Christine&lt;/author&gt;&lt;author&gt;Munnich, David&lt;/author&gt;&lt;author&gt;Pinel, Alix&lt;/author&gt;&lt;author&gt;Nowak, Maria&lt;/author&gt;&lt;/authors&gt;&lt;/contributors&gt;&lt;titles&gt;&lt;title&gt;Le guide de la microfinance microcrédit et épargne pour le développement&lt;/title&gt;&lt;/titles&gt;&lt;dates&gt;&lt;year&gt;2011&lt;/year&gt;&lt;/dates&gt;&lt;pub-location&gt;Paris; [Arcueil]&lt;/pub-location&gt;&lt;publisher&gt;Eyrolles : Éditions d&amp;apos;Organisation ; Numilog&lt;/publisher&gt;&lt;isbn&gt;9782212150643 2212150644&lt;/isbn&gt;&lt;urls&gt;&lt;/urls&gt;&lt;remote-database-name&gt;/z-wcorg/&lt;/remote-database-name&gt;&lt;remote-database-provider&gt;http://worldcat.org&lt;/remote-database-provider&gt;&lt;language&gt;French&lt;/language&gt;&lt;/record&gt;&lt;/Cite&gt;&lt;/EndNote&gt;</w:instrText>
      </w:r>
      <w:r w:rsidR="00711951" w:rsidRPr="000D4884">
        <w:rPr>
          <w:rFonts w:asciiTheme="majorBidi" w:hAnsiTheme="majorBidi" w:cstheme="majorBidi"/>
          <w:sz w:val="20"/>
          <w:szCs w:val="20"/>
          <w:lang w:val="en-US"/>
        </w:rPr>
        <w:fldChar w:fldCharType="separate"/>
      </w:r>
      <w:r w:rsidR="000D4884">
        <w:rPr>
          <w:rFonts w:asciiTheme="majorBidi" w:hAnsiTheme="majorBidi" w:cstheme="majorBidi"/>
          <w:noProof/>
          <w:sz w:val="20"/>
          <w:szCs w:val="20"/>
          <w:lang w:val="en-US"/>
        </w:rPr>
        <w:t>(Boyé et al., 2011)</w:t>
      </w:r>
      <w:r w:rsidR="00711951" w:rsidRPr="000D4884">
        <w:rPr>
          <w:rFonts w:asciiTheme="majorBidi" w:hAnsiTheme="majorBidi" w:cstheme="majorBidi"/>
          <w:sz w:val="20"/>
          <w:szCs w:val="20"/>
          <w:lang w:val="en-US"/>
        </w:rPr>
        <w:fldChar w:fldCharType="end"/>
      </w:r>
      <w:r w:rsidR="000D4884" w:rsidRPr="000D4884">
        <w:rPr>
          <w:rFonts w:asciiTheme="majorBidi" w:hAnsiTheme="majorBidi" w:cstheme="majorBidi"/>
          <w:sz w:val="20"/>
          <w:szCs w:val="20"/>
          <w:lang w:val="en-US"/>
        </w:rPr>
        <w:t xml:space="preserve"> </w:t>
      </w:r>
      <w:r w:rsidR="006E0329">
        <w:rPr>
          <w:rFonts w:asciiTheme="majorBidi" w:hAnsiTheme="majorBidi" w:cstheme="majorBidi"/>
          <w:sz w:val="20"/>
          <w:szCs w:val="20"/>
          <w:lang w:val="en-US"/>
        </w:rPr>
        <w:t>.</w:t>
      </w:r>
    </w:p>
    <w:p w:rsidR="006E0329" w:rsidRPr="000D4884" w:rsidRDefault="006E0329" w:rsidP="000D4884">
      <w:pPr>
        <w:jc w:val="both"/>
        <w:rPr>
          <w:rFonts w:asciiTheme="majorBidi" w:hAnsiTheme="majorBidi" w:cstheme="majorBidi"/>
          <w:sz w:val="20"/>
          <w:szCs w:val="20"/>
          <w:lang w:val="en-US"/>
        </w:rPr>
      </w:pPr>
    </w:p>
    <w:p w:rsidR="005F7E83" w:rsidRPr="00C7720E" w:rsidRDefault="00DC3BBD" w:rsidP="00D3105C">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5F43DB" w:rsidRPr="00C7720E">
        <w:rPr>
          <w:rFonts w:asciiTheme="majorBidi" w:hAnsiTheme="majorBidi" w:cstheme="majorBidi"/>
          <w:sz w:val="20"/>
          <w:szCs w:val="20"/>
          <w:lang w:val="en-US"/>
        </w:rPr>
        <w:t>I</w:t>
      </w:r>
      <w:r w:rsidR="005F7E83" w:rsidRPr="00C7720E">
        <w:rPr>
          <w:rFonts w:asciiTheme="majorBidi" w:hAnsiTheme="majorBidi" w:cstheme="majorBidi"/>
          <w:sz w:val="20"/>
          <w:szCs w:val="20"/>
          <w:lang w:val="en-US"/>
        </w:rPr>
        <w:t>n the late 1980s, microfinance activity experienced a period of euphoria. Indeed, BancoSol is an example that would completely change the microfinance industry. Being at the base a Bolivian NGO created in 1986</w:t>
      </w:r>
      <w:r w:rsidR="008464D9" w:rsidRPr="00C7720E">
        <w:rPr>
          <w:rFonts w:asciiTheme="majorBidi" w:hAnsiTheme="majorBidi" w:cstheme="majorBidi"/>
          <w:sz w:val="20"/>
          <w:szCs w:val="20"/>
          <w:lang w:val="en-US"/>
        </w:rPr>
        <w:t>.</w:t>
      </w:r>
      <w:r w:rsidR="00212ABD" w:rsidRPr="00C7720E">
        <w:rPr>
          <w:rFonts w:asciiTheme="majorBidi" w:hAnsiTheme="majorBidi" w:cstheme="majorBidi"/>
          <w:sz w:val="20"/>
          <w:szCs w:val="20"/>
          <w:lang w:val="en-US"/>
        </w:rPr>
        <w:t xml:space="preserve"> BancoSol </w:t>
      </w:r>
      <w:r w:rsidR="005F43DB" w:rsidRPr="00C7720E">
        <w:rPr>
          <w:rFonts w:asciiTheme="majorBidi" w:hAnsiTheme="majorBidi" w:cstheme="majorBidi"/>
          <w:sz w:val="20"/>
          <w:szCs w:val="20"/>
          <w:lang w:val="en-US"/>
        </w:rPr>
        <w:t>i</w:t>
      </w:r>
      <w:r w:rsidR="005F7E83" w:rsidRPr="00C7720E">
        <w:rPr>
          <w:rFonts w:asciiTheme="majorBidi" w:hAnsiTheme="majorBidi" w:cstheme="majorBidi"/>
          <w:sz w:val="20"/>
          <w:szCs w:val="20"/>
          <w:lang w:val="en-US"/>
        </w:rPr>
        <w:t xml:space="preserve">ntroduced itself into the microfinance </w:t>
      </w:r>
      <w:r w:rsidR="000D4884" w:rsidRPr="00C7720E">
        <w:rPr>
          <w:rFonts w:asciiTheme="majorBidi" w:hAnsiTheme="majorBidi" w:cstheme="majorBidi"/>
          <w:sz w:val="20"/>
          <w:szCs w:val="20"/>
          <w:lang w:val="en-US"/>
        </w:rPr>
        <w:t>industry;</w:t>
      </w:r>
      <w:r w:rsidR="005F7E83" w:rsidRPr="00C7720E">
        <w:rPr>
          <w:rFonts w:asciiTheme="majorBidi" w:hAnsiTheme="majorBidi" w:cstheme="majorBidi"/>
          <w:sz w:val="20"/>
          <w:szCs w:val="20"/>
          <w:lang w:val="en-US"/>
        </w:rPr>
        <w:t xml:space="preserve"> it </w:t>
      </w:r>
      <w:r w:rsidR="005F43DB" w:rsidRPr="00C7720E">
        <w:rPr>
          <w:rFonts w:asciiTheme="majorBidi" w:hAnsiTheme="majorBidi" w:cstheme="majorBidi"/>
          <w:sz w:val="20"/>
          <w:szCs w:val="20"/>
          <w:lang w:val="en-US"/>
        </w:rPr>
        <w:t>was</w:t>
      </w:r>
      <w:r w:rsidR="005F7E83" w:rsidRPr="00C7720E">
        <w:rPr>
          <w:rFonts w:asciiTheme="majorBidi" w:hAnsiTheme="majorBidi" w:cstheme="majorBidi"/>
          <w:sz w:val="20"/>
          <w:szCs w:val="20"/>
          <w:lang w:val="en-US"/>
        </w:rPr>
        <w:t xml:space="preserve"> success</w:t>
      </w:r>
      <w:r w:rsidR="005F43DB" w:rsidRPr="00C7720E">
        <w:rPr>
          <w:rFonts w:asciiTheme="majorBidi" w:hAnsiTheme="majorBidi" w:cstheme="majorBidi"/>
          <w:sz w:val="20"/>
          <w:szCs w:val="20"/>
          <w:lang w:val="en-US"/>
        </w:rPr>
        <w:t>ful</w:t>
      </w:r>
      <w:r w:rsidR="005F7E83" w:rsidRPr="00C7720E">
        <w:rPr>
          <w:rFonts w:asciiTheme="majorBidi" w:hAnsiTheme="majorBidi" w:cstheme="majorBidi"/>
          <w:sz w:val="20"/>
          <w:szCs w:val="20"/>
          <w:lang w:val="en-US"/>
        </w:rPr>
        <w:t>, reflecting a high reimbursement rate and the emergence of a new social class of entrepreneurs and micro-enterprises.</w:t>
      </w:r>
    </w:p>
    <w:p w:rsidR="006E0329" w:rsidRDefault="006E0329" w:rsidP="000D4884">
      <w:pPr>
        <w:jc w:val="both"/>
        <w:rPr>
          <w:rFonts w:asciiTheme="majorBidi" w:hAnsiTheme="majorBidi" w:cstheme="majorBidi"/>
          <w:sz w:val="20"/>
          <w:szCs w:val="20"/>
          <w:lang w:val="en-US"/>
        </w:rPr>
      </w:pPr>
    </w:p>
    <w:p w:rsidR="00EB119A" w:rsidRPr="00C7720E" w:rsidRDefault="00DC3BBD" w:rsidP="000D4884">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 xml:space="preserve">Nevertheless, since the 2000s, many microfinance organizations have emerged, marking the beginning of a series of persistent challenges in the microfinance industry. Between 1997 and 2006, 121 million people benefited from </w:t>
      </w:r>
      <w:r w:rsidR="000D4884" w:rsidRPr="00C7720E">
        <w:rPr>
          <w:rFonts w:asciiTheme="majorBidi" w:hAnsiTheme="majorBidi" w:cstheme="majorBidi"/>
          <w:sz w:val="20"/>
          <w:szCs w:val="20"/>
          <w:lang w:val="en-US"/>
        </w:rPr>
        <w:t>microcredit’s</w:t>
      </w:r>
      <w:r w:rsidR="005F7E83" w:rsidRPr="00C7720E">
        <w:rPr>
          <w:rFonts w:asciiTheme="majorBidi" w:hAnsiTheme="majorBidi" w:cstheme="majorBidi"/>
          <w:sz w:val="20"/>
          <w:szCs w:val="20"/>
          <w:lang w:val="en-US"/>
        </w:rPr>
        <w:t xml:space="preserve">, granted to more than 150 million microfinance clients worldwide in 2006, 84% of whom </w:t>
      </w:r>
      <w:r w:rsidR="005F43DB" w:rsidRPr="00C7720E">
        <w:rPr>
          <w:rFonts w:asciiTheme="majorBidi" w:hAnsiTheme="majorBidi" w:cstheme="majorBidi"/>
          <w:sz w:val="20"/>
          <w:szCs w:val="20"/>
          <w:lang w:val="en-US"/>
        </w:rPr>
        <w:t>were</w:t>
      </w:r>
      <w:r w:rsidR="005F7E83" w:rsidRPr="00C7720E">
        <w:rPr>
          <w:rFonts w:asciiTheme="majorBidi" w:hAnsiTheme="majorBidi" w:cstheme="majorBidi"/>
          <w:sz w:val="20"/>
          <w:szCs w:val="20"/>
          <w:lang w:val="en-US"/>
        </w:rPr>
        <w:t xml:space="preserve"> women, through 10000 microfinance institutions (IMFs) the world</w:t>
      </w:r>
      <w:r w:rsidR="000D4884">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0D4884">
        <w:rPr>
          <w:rFonts w:asciiTheme="majorBidi" w:hAnsiTheme="majorBidi" w:cstheme="majorBidi"/>
          <w:sz w:val="20"/>
          <w:szCs w:val="20"/>
          <w:lang w:val="en-US"/>
        </w:rPr>
        <w:instrText xml:space="preserve"> ADDIN EN.CITE &lt;EndNote&gt;&lt;Cite&gt;&lt;Author&gt;Armendáriz&lt;/Author&gt;&lt;Year&gt;2010&lt;/Year&gt;&lt;RecNum&gt;8&lt;/RecNum&gt;&lt;DisplayText&gt;(Armendáriz &amp;amp; Morduch, 2010)&lt;/DisplayText&gt;&lt;record&gt;&lt;rec-number&gt;8&lt;/rec-number&gt;&lt;foreign-keys&gt;&lt;key app="EN" db-id="szx29xfaox5p5ked9wbvvaxza5zwx5w2de0d" timestamp="1490797396"&gt;8&lt;/key&gt;&lt;/foreign-keys&gt;&lt;ref-type name="Book"&gt;6&lt;/ref-type&gt;&lt;contributors&gt;&lt;authors&gt;&lt;author&gt;Armendáriz, Beatriz&lt;/author&gt;&lt;author&gt;Morduch, Jonathan&lt;/author&gt;&lt;/authors&gt;&lt;/contributors&gt;&lt;titles&gt;&lt;title&gt;The economics of microfinance&lt;/title&gt;&lt;/titles&gt;&lt;dates&gt;&lt;year&gt;2010&lt;/year&gt;&lt;/dates&gt;&lt;publisher&gt;MIT press&lt;/publisher&gt;&lt;isbn&gt;0262265516&lt;/isbn&gt;&lt;urls&gt;&lt;/urls&gt;&lt;/record&gt;&lt;/Cite&gt;&lt;/EndNote&gt;</w:instrText>
      </w:r>
      <w:r w:rsidR="00711951">
        <w:rPr>
          <w:rFonts w:asciiTheme="majorBidi" w:hAnsiTheme="majorBidi" w:cstheme="majorBidi"/>
          <w:sz w:val="20"/>
          <w:szCs w:val="20"/>
          <w:lang w:val="en-US"/>
        </w:rPr>
        <w:fldChar w:fldCharType="separate"/>
      </w:r>
      <w:r w:rsidR="000D4884">
        <w:rPr>
          <w:rFonts w:asciiTheme="majorBidi" w:hAnsiTheme="majorBidi" w:cstheme="majorBidi"/>
          <w:noProof/>
          <w:sz w:val="20"/>
          <w:szCs w:val="20"/>
          <w:lang w:val="en-US"/>
        </w:rPr>
        <w:t>(Armendáriz &amp; Morduch, 2010)</w:t>
      </w:r>
      <w:r w:rsidR="00711951">
        <w:rPr>
          <w:rFonts w:asciiTheme="majorBidi" w:hAnsiTheme="majorBidi" w:cstheme="majorBidi"/>
          <w:sz w:val="20"/>
          <w:szCs w:val="20"/>
          <w:lang w:val="en-US"/>
        </w:rPr>
        <w:fldChar w:fldCharType="end"/>
      </w:r>
      <w:r w:rsidR="00EB119A" w:rsidRPr="00C7720E">
        <w:rPr>
          <w:rFonts w:asciiTheme="majorBidi" w:hAnsiTheme="majorBidi" w:cstheme="majorBidi"/>
          <w:sz w:val="20"/>
          <w:szCs w:val="20"/>
          <w:lang w:val="en-US"/>
        </w:rPr>
        <w:t>.</w:t>
      </w:r>
    </w:p>
    <w:p w:rsidR="00F665CA" w:rsidRPr="006902FF" w:rsidRDefault="00F665CA" w:rsidP="00D3105C">
      <w:pPr>
        <w:pStyle w:val="Titre2"/>
        <w:numPr>
          <w:ilvl w:val="0"/>
          <w:numId w:val="15"/>
        </w:numPr>
        <w:spacing w:before="100" w:beforeAutospacing="1" w:after="100" w:afterAutospacing="1"/>
        <w:rPr>
          <w:rStyle w:val="Emphaseintense"/>
          <w:rFonts w:ascii="Times New Roman" w:hAnsi="Times New Roman" w:cs="Times New Roman"/>
          <w:b w:val="0"/>
          <w:color w:val="auto"/>
          <w:sz w:val="24"/>
          <w:szCs w:val="24"/>
          <w:lang w:val="en-US"/>
        </w:rPr>
      </w:pPr>
      <w:r w:rsidRPr="00140489">
        <w:rPr>
          <w:rStyle w:val="Titredulivre"/>
          <w:rFonts w:asciiTheme="majorBidi" w:hAnsiTheme="majorBidi" w:cstheme="majorBidi"/>
          <w:color w:val="000000" w:themeColor="text1"/>
          <w:sz w:val="24"/>
          <w:szCs w:val="24"/>
          <w:lang w:val="en-US"/>
        </w:rPr>
        <w:t xml:space="preserve"> </w:t>
      </w:r>
      <w:r w:rsidR="005F7E83" w:rsidRPr="006902FF">
        <w:rPr>
          <w:rStyle w:val="Emphaseintense"/>
          <w:rFonts w:ascii="Times New Roman" w:hAnsi="Times New Roman" w:cs="Times New Roman"/>
          <w:b w:val="0"/>
          <w:color w:val="auto"/>
          <w:sz w:val="24"/>
          <w:szCs w:val="24"/>
          <w:lang w:val="en-US"/>
        </w:rPr>
        <w:t>A more concrete definition</w:t>
      </w:r>
    </w:p>
    <w:p w:rsidR="00EB119A" w:rsidRPr="00C7720E" w:rsidRDefault="00F665CA" w:rsidP="00D3105C">
      <w:pPr>
        <w:jc w:val="both"/>
        <w:rPr>
          <w:rFonts w:asciiTheme="majorBidi" w:hAnsiTheme="majorBidi" w:cstheme="majorBidi"/>
          <w:sz w:val="20"/>
          <w:szCs w:val="20"/>
          <w:lang w:val="en-US"/>
        </w:rPr>
      </w:pPr>
      <w:r w:rsidRPr="00140489">
        <w:rPr>
          <w:rFonts w:asciiTheme="majorBidi" w:hAnsiTheme="majorBidi" w:cstheme="majorBidi"/>
          <w:lang w:val="en-US"/>
        </w:rPr>
        <w:t xml:space="preserve"> </w:t>
      </w:r>
      <w:r w:rsidR="00DC3BBD">
        <w:rPr>
          <w:rFonts w:asciiTheme="majorBidi" w:hAnsiTheme="majorBidi" w:cstheme="majorBidi"/>
          <w:lang w:val="en-US"/>
        </w:rPr>
        <w:t xml:space="preserve">   </w:t>
      </w:r>
      <w:r w:rsidR="005F7E83" w:rsidRPr="00C7720E">
        <w:rPr>
          <w:rFonts w:asciiTheme="majorBidi" w:hAnsiTheme="majorBidi" w:cstheme="majorBidi"/>
          <w:sz w:val="20"/>
          <w:szCs w:val="20"/>
          <w:lang w:val="en-US"/>
        </w:rPr>
        <w:t xml:space="preserve">Historically, microfinance has been built as a tool for the inclusion of those excluded from the traditional banking system, providing services to "non-bankable", those who cannot offer physical guarantees or who live in remote, landlocked areas </w:t>
      </w:r>
      <w:r w:rsidR="00F73390" w:rsidRPr="00C7720E">
        <w:rPr>
          <w:rFonts w:asciiTheme="majorBidi" w:hAnsiTheme="majorBidi" w:cstheme="majorBidi"/>
          <w:sz w:val="20"/>
          <w:szCs w:val="20"/>
          <w:lang w:val="en-US"/>
        </w:rPr>
        <w:t>a</w:t>
      </w:r>
      <w:r w:rsidR="005F7E83" w:rsidRPr="00C7720E">
        <w:rPr>
          <w:rFonts w:asciiTheme="majorBidi" w:hAnsiTheme="majorBidi" w:cstheme="majorBidi"/>
          <w:sz w:val="20"/>
          <w:szCs w:val="20"/>
          <w:lang w:val="en-US"/>
        </w:rPr>
        <w:t xml:space="preserve">nd isolated financial </w:t>
      </w:r>
      <w:r w:rsidR="000D4884" w:rsidRPr="00C7720E">
        <w:rPr>
          <w:rFonts w:asciiTheme="majorBidi" w:hAnsiTheme="majorBidi" w:cstheme="majorBidi"/>
          <w:sz w:val="20"/>
          <w:szCs w:val="20"/>
          <w:lang w:val="en-US"/>
        </w:rPr>
        <w:t xml:space="preserve">services. </w:t>
      </w:r>
      <w:r w:rsidR="005F7E83" w:rsidRPr="00C7720E">
        <w:rPr>
          <w:rFonts w:asciiTheme="majorBidi" w:hAnsiTheme="majorBidi" w:cstheme="majorBidi"/>
          <w:sz w:val="20"/>
          <w:szCs w:val="20"/>
          <w:lang w:val="en-US"/>
        </w:rPr>
        <w:t xml:space="preserve">In general, this lack of financial services for </w:t>
      </w:r>
      <w:r w:rsidR="000D4884" w:rsidRPr="00C7720E">
        <w:rPr>
          <w:rFonts w:asciiTheme="majorBidi" w:hAnsiTheme="majorBidi" w:cstheme="majorBidi"/>
          <w:sz w:val="20"/>
          <w:szCs w:val="20"/>
          <w:lang w:val="en-US"/>
        </w:rPr>
        <w:t>this unbanked person</w:t>
      </w:r>
      <w:r w:rsidR="005F7E83" w:rsidRPr="00C7720E">
        <w:rPr>
          <w:rFonts w:asciiTheme="majorBidi" w:hAnsiTheme="majorBidi" w:cstheme="majorBidi"/>
          <w:sz w:val="20"/>
          <w:szCs w:val="20"/>
          <w:lang w:val="en-US"/>
        </w:rPr>
        <w:t xml:space="preserve"> is due to the immediate risk of profitability that the banks think they risk confronting by managing small deposits and offering loans with low interest rates</w:t>
      </w:r>
      <w:r w:rsidRPr="00C7720E">
        <w:rPr>
          <w:rFonts w:asciiTheme="majorBidi" w:hAnsiTheme="majorBidi" w:cstheme="majorBidi"/>
          <w:sz w:val="20"/>
          <w:szCs w:val="20"/>
          <w:lang w:val="en-US"/>
        </w:rPr>
        <w:t>.</w:t>
      </w:r>
    </w:p>
    <w:p w:rsidR="00961ADB" w:rsidRDefault="00961ADB" w:rsidP="000D4884">
      <w:pPr>
        <w:jc w:val="both"/>
        <w:rPr>
          <w:rFonts w:asciiTheme="majorBidi" w:hAnsiTheme="majorBidi" w:cstheme="majorBidi"/>
          <w:sz w:val="20"/>
          <w:szCs w:val="20"/>
          <w:lang w:val="en-US"/>
        </w:rPr>
      </w:pPr>
    </w:p>
    <w:p w:rsidR="00DF1390" w:rsidRDefault="00DC3BBD" w:rsidP="000D4884">
      <w:pPr>
        <w:jc w:val="both"/>
        <w:rPr>
          <w:rFonts w:asciiTheme="majorBidi" w:hAnsiTheme="majorBidi" w:cstheme="majorBidi"/>
          <w:lang w:val="en-US"/>
        </w:rPr>
      </w:pPr>
      <w:r>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 xml:space="preserve">However, the diversity of practices and arrangements put in place </w:t>
      </w:r>
      <w:r w:rsidR="00F73390" w:rsidRPr="00C7720E">
        <w:rPr>
          <w:rFonts w:asciiTheme="majorBidi" w:hAnsiTheme="majorBidi" w:cstheme="majorBidi"/>
          <w:sz w:val="20"/>
          <w:szCs w:val="20"/>
          <w:lang w:val="en-US"/>
        </w:rPr>
        <w:t xml:space="preserve">about the concept of microfinance </w:t>
      </w:r>
      <w:r w:rsidR="005F7E83" w:rsidRPr="00C7720E">
        <w:rPr>
          <w:rFonts w:asciiTheme="majorBidi" w:hAnsiTheme="majorBidi" w:cstheme="majorBidi"/>
          <w:sz w:val="20"/>
          <w:szCs w:val="20"/>
          <w:lang w:val="en-US"/>
        </w:rPr>
        <w:t>do not allow for a definition that can be unanimously agreed on</w:t>
      </w:r>
      <w:r w:rsidR="00807C7D" w:rsidRPr="00C7720E">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Besides, if the "finance" aspect presents itself as more or less simple to define, this is not the case for the "micro" aspect. In this context and through the</w:t>
      </w:r>
      <w:r w:rsidR="005F7E83" w:rsidRPr="00140489">
        <w:rPr>
          <w:rFonts w:asciiTheme="majorBidi" w:hAnsiTheme="majorBidi" w:cstheme="majorBidi"/>
          <w:lang w:val="en-US"/>
        </w:rPr>
        <w:t xml:space="preserve"> </w:t>
      </w:r>
      <w:r w:rsidR="005F7E83" w:rsidRPr="00C7720E">
        <w:rPr>
          <w:rFonts w:asciiTheme="majorBidi" w:hAnsiTheme="majorBidi" w:cstheme="majorBidi"/>
          <w:sz w:val="20"/>
          <w:szCs w:val="20"/>
          <w:lang w:val="en-US"/>
        </w:rPr>
        <w:t xml:space="preserve">literature review of the concept of microfinance, it appears that the definition of the microfinance phenomenon can be analyzed under three headings: quantitative definitions, institutional definitions and </w:t>
      </w:r>
      <w:r w:rsidR="00F73390" w:rsidRPr="00C7720E">
        <w:rPr>
          <w:rFonts w:asciiTheme="majorBidi" w:hAnsiTheme="majorBidi" w:cstheme="majorBidi"/>
          <w:sz w:val="20"/>
          <w:szCs w:val="20"/>
          <w:lang w:val="en-US"/>
        </w:rPr>
        <w:t xml:space="preserve">normative </w:t>
      </w:r>
      <w:r w:rsidR="005F7E83" w:rsidRPr="00C7720E">
        <w:rPr>
          <w:rFonts w:asciiTheme="majorBidi" w:hAnsiTheme="majorBidi" w:cstheme="majorBidi"/>
          <w:sz w:val="20"/>
          <w:szCs w:val="20"/>
          <w:lang w:val="en-US"/>
        </w:rPr>
        <w:t>definitions</w:t>
      </w:r>
      <w:r w:rsidR="00B743C5">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0D4884">
        <w:rPr>
          <w:rFonts w:asciiTheme="majorBidi" w:hAnsiTheme="majorBidi" w:cstheme="majorBidi"/>
          <w:sz w:val="20"/>
          <w:szCs w:val="20"/>
          <w:lang w:val="en-US"/>
        </w:rPr>
        <w:instrText xml:space="preserve"> ADDIN EN.CITE &lt;EndNote&gt;&lt;Cite&gt;&lt;Author&gt;Soulama&lt;/Author&gt;&lt;Year&gt;2005&lt;/Year&gt;&lt;RecNum&gt;9&lt;/RecNum&gt;&lt;DisplayText&gt;(Soulama, 2005)&lt;/DisplayText&gt;&lt;record&gt;&lt;rec-number&gt;9&lt;/rec-number&gt;&lt;foreign-keys&gt;&lt;key app="EN" db-id="szx29xfaox5p5ked9wbvvaxza5zwx5w2de0d" timestamp="1490797520"&gt;9&lt;/key&gt;&lt;/foreign-keys&gt;&lt;ref-type name="Book"&gt;6&lt;/ref-type&gt;&lt;contributors&gt;&lt;authors&gt;&lt;author&gt;Soulama, Souleymane&lt;/author&gt;&lt;/authors&gt;&lt;/contributors&gt;&lt;titles&gt;&lt;title&gt;Micro-finance, pauvreté et développement&lt;/title&gt;&lt;/titles&gt;&lt;dates&gt;&lt;year&gt;2005&lt;/year&gt;&lt;/dates&gt;&lt;publisher&gt;Archives contemporaines&lt;/publisher&gt;&lt;isbn&gt;2914610289&lt;/isbn&gt;&lt;urls&gt;&lt;/urls&gt;&lt;/record&gt;&lt;/Cite&gt;&lt;/EndNote&gt;</w:instrText>
      </w:r>
      <w:r w:rsidR="00711951">
        <w:rPr>
          <w:rFonts w:asciiTheme="majorBidi" w:hAnsiTheme="majorBidi" w:cstheme="majorBidi"/>
          <w:sz w:val="20"/>
          <w:szCs w:val="20"/>
          <w:lang w:val="en-US"/>
        </w:rPr>
        <w:fldChar w:fldCharType="separate"/>
      </w:r>
      <w:r w:rsidR="000D4884">
        <w:rPr>
          <w:rFonts w:asciiTheme="majorBidi" w:hAnsiTheme="majorBidi" w:cstheme="majorBidi"/>
          <w:noProof/>
          <w:sz w:val="20"/>
          <w:szCs w:val="20"/>
          <w:lang w:val="en-US"/>
        </w:rPr>
        <w:t>(Soulama, 2005)</w:t>
      </w:r>
      <w:r w:rsidR="00711951">
        <w:rPr>
          <w:rFonts w:asciiTheme="majorBidi" w:hAnsiTheme="majorBidi" w:cstheme="majorBidi"/>
          <w:sz w:val="20"/>
          <w:szCs w:val="20"/>
          <w:lang w:val="en-US"/>
        </w:rPr>
        <w:fldChar w:fldCharType="end"/>
      </w:r>
      <w:r w:rsidR="005F7E83" w:rsidRPr="00C7720E">
        <w:rPr>
          <w:rFonts w:asciiTheme="majorBidi" w:hAnsiTheme="majorBidi" w:cstheme="majorBidi"/>
          <w:sz w:val="20"/>
          <w:szCs w:val="20"/>
          <w:lang w:val="en-US"/>
        </w:rPr>
        <w:t xml:space="preserve"> </w:t>
      </w:r>
      <w:r w:rsidR="000D4884">
        <w:rPr>
          <w:rFonts w:asciiTheme="majorBidi" w:hAnsiTheme="majorBidi" w:cstheme="majorBidi"/>
          <w:sz w:val="20"/>
          <w:szCs w:val="20"/>
          <w:lang w:val="en-US"/>
        </w:rPr>
        <w:t xml:space="preserve"> </w:t>
      </w:r>
      <w:r w:rsidR="00B71DD7" w:rsidRPr="00140489">
        <w:rPr>
          <w:rFonts w:asciiTheme="majorBidi" w:hAnsiTheme="majorBidi" w:cstheme="majorBidi"/>
          <w:lang w:val="en-US"/>
        </w:rPr>
        <w:t xml:space="preserve">.  </w:t>
      </w:r>
    </w:p>
    <w:p w:rsidR="00B743C5" w:rsidRPr="00140489" w:rsidRDefault="00B743C5" w:rsidP="000D4884">
      <w:pPr>
        <w:jc w:val="both"/>
        <w:rPr>
          <w:rFonts w:asciiTheme="majorBidi" w:hAnsiTheme="majorBidi" w:cstheme="majorBidi"/>
          <w:lang w:val="en-US"/>
        </w:rPr>
      </w:pPr>
    </w:p>
    <w:p w:rsidR="005F7E83" w:rsidRDefault="005F7E83" w:rsidP="00D3105C">
      <w:pPr>
        <w:pStyle w:val="Paragraphedeliste"/>
        <w:numPr>
          <w:ilvl w:val="0"/>
          <w:numId w:val="10"/>
        </w:numPr>
        <w:jc w:val="both"/>
        <w:rPr>
          <w:rFonts w:asciiTheme="majorBidi" w:hAnsiTheme="majorBidi" w:cstheme="majorBidi"/>
          <w:bCs/>
          <w:i/>
          <w:iCs/>
        </w:rPr>
      </w:pPr>
      <w:r w:rsidRPr="00C7720E">
        <w:rPr>
          <w:rFonts w:ascii="Times New Roman" w:hAnsi="Times New Roman" w:cs="Times New Roman"/>
          <w:bCs/>
          <w:i/>
          <w:iCs/>
        </w:rPr>
        <w:t>The quantitative definition</w:t>
      </w:r>
      <w:r w:rsidR="00BC03B5" w:rsidRPr="00C7720E">
        <w:rPr>
          <w:rFonts w:asciiTheme="majorBidi" w:hAnsiTheme="majorBidi" w:cstheme="majorBidi"/>
          <w:bCs/>
          <w:i/>
          <w:iCs/>
        </w:rPr>
        <w:t xml:space="preserve"> </w:t>
      </w:r>
    </w:p>
    <w:p w:rsidR="00C7720E" w:rsidRPr="00C7720E" w:rsidRDefault="00C7720E" w:rsidP="00C7720E">
      <w:pPr>
        <w:pStyle w:val="Paragraphedeliste"/>
        <w:ind w:left="1440"/>
        <w:jc w:val="both"/>
        <w:rPr>
          <w:rFonts w:asciiTheme="majorBidi" w:hAnsiTheme="majorBidi" w:cstheme="majorBidi"/>
          <w:bCs/>
          <w:i/>
          <w:iCs/>
        </w:rPr>
      </w:pPr>
    </w:p>
    <w:p w:rsidR="00232CA6" w:rsidRDefault="00DC3BBD" w:rsidP="009346E8">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 xml:space="preserve">In this definition, </w:t>
      </w:r>
      <w:r w:rsidR="00B743C5" w:rsidRPr="00C7720E">
        <w:rPr>
          <w:rFonts w:asciiTheme="majorBidi" w:hAnsiTheme="majorBidi" w:cstheme="majorBidi"/>
          <w:sz w:val="20"/>
          <w:szCs w:val="20"/>
          <w:lang w:val="en-US"/>
        </w:rPr>
        <w:t>microfinance,</w:t>
      </w:r>
      <w:r w:rsidR="00F73390" w:rsidRPr="00C7720E">
        <w:rPr>
          <w:rFonts w:asciiTheme="majorBidi" w:hAnsiTheme="majorBidi" w:cstheme="majorBidi"/>
          <w:sz w:val="20"/>
          <w:szCs w:val="20"/>
          <w:lang w:val="en-US"/>
        </w:rPr>
        <w:t xml:space="preserve"> which </w:t>
      </w:r>
      <w:r w:rsidR="00B743C5" w:rsidRPr="00C7720E">
        <w:rPr>
          <w:rFonts w:asciiTheme="majorBidi" w:hAnsiTheme="majorBidi" w:cstheme="majorBidi"/>
          <w:sz w:val="20"/>
          <w:szCs w:val="20"/>
          <w:lang w:val="en-US"/>
        </w:rPr>
        <w:t>is associated</w:t>
      </w:r>
      <w:r w:rsidR="005F7E83" w:rsidRPr="00C7720E">
        <w:rPr>
          <w:rFonts w:asciiTheme="majorBidi" w:hAnsiTheme="majorBidi" w:cstheme="majorBidi"/>
          <w:sz w:val="20"/>
          <w:szCs w:val="20"/>
          <w:lang w:val="en-US"/>
        </w:rPr>
        <w:t xml:space="preserve"> with the notion of microcredit, is also a concept that is difficult to define</w:t>
      </w:r>
      <w:r w:rsidR="00B743C5">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B743C5">
        <w:rPr>
          <w:rFonts w:asciiTheme="majorBidi" w:hAnsiTheme="majorBidi" w:cstheme="majorBidi"/>
          <w:sz w:val="20"/>
          <w:szCs w:val="20"/>
          <w:lang w:val="en-US"/>
        </w:rPr>
        <w:instrText xml:space="preserve"> ADDIN EN.CITE &lt;EndNote&gt;&lt;Cite&gt;&lt;Author&gt;Kalala Tshimpaka&lt;/Author&gt;&lt;Year&gt;2007&lt;/Year&gt;&lt;RecNum&gt;10&lt;/RecNum&gt;&lt;DisplayText&gt;(Kalala Tshimpaka, 2007)&lt;/DisplayText&gt;&lt;record&gt;&lt;rec-number&gt;10&lt;/rec-number&gt;&lt;foreign-keys&gt;&lt;key app="EN" db-id="szx29xfaox5p5ked9wbvvaxza5zwx5w2de0d" timestamp="1490797707"&gt;10&lt;/key&gt;&lt;/foreign-keys&gt;&lt;ref-type name="Thesis"&gt;32&lt;/ref-type&gt;&lt;contributors&gt;&lt;authors&gt;&lt;author&gt;Kalala Tshimpaka, Frédéric&lt;/author&gt;&lt;/authors&gt;&lt;/contributors&gt;&lt;titles&gt;&lt;title&gt;&amp;quot; La restructuration de l&amp;apos;espace microfinancier du Kivu (RD Congo): pistes d&amp;apos;une intermédiation efficace&lt;/title&gt;&lt;/titles&gt;&lt;dates&gt;&lt;year&gt;2007&lt;/year&gt;&lt;/dates&gt;&lt;publisher&gt;UCL.&lt;/publisher&gt;&lt;urls&gt;&lt;/urls&gt;&lt;/record&gt;&lt;/Cite&gt;&lt;/EndNote&gt;</w:instrText>
      </w:r>
      <w:r w:rsidR="00711951">
        <w:rPr>
          <w:rFonts w:asciiTheme="majorBidi" w:hAnsiTheme="majorBidi" w:cstheme="majorBidi"/>
          <w:sz w:val="20"/>
          <w:szCs w:val="20"/>
          <w:lang w:val="en-US"/>
        </w:rPr>
        <w:fldChar w:fldCharType="separate"/>
      </w:r>
      <w:r w:rsidR="00B743C5">
        <w:rPr>
          <w:rFonts w:asciiTheme="majorBidi" w:hAnsiTheme="majorBidi" w:cstheme="majorBidi"/>
          <w:noProof/>
          <w:sz w:val="20"/>
          <w:szCs w:val="20"/>
          <w:lang w:val="en-US"/>
        </w:rPr>
        <w:t>(Kalala Tshimpaka, 2007)</w:t>
      </w:r>
      <w:r w:rsidR="00711951">
        <w:rPr>
          <w:rFonts w:asciiTheme="majorBidi" w:hAnsiTheme="majorBidi" w:cstheme="majorBidi"/>
          <w:sz w:val="20"/>
          <w:szCs w:val="20"/>
          <w:lang w:val="en-US"/>
        </w:rPr>
        <w:fldChar w:fldCharType="end"/>
      </w:r>
      <w:r w:rsidR="00337BC0" w:rsidRPr="00C7720E">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 xml:space="preserve">It is, in fact, a semantic shift in the notion of microfinance </w:t>
      </w:r>
      <w:r w:rsidR="00F73390" w:rsidRPr="00C7720E">
        <w:rPr>
          <w:rFonts w:asciiTheme="majorBidi" w:hAnsiTheme="majorBidi" w:cstheme="majorBidi"/>
          <w:sz w:val="20"/>
          <w:szCs w:val="20"/>
          <w:lang w:val="en-US"/>
        </w:rPr>
        <w:t>usually</w:t>
      </w:r>
      <w:r w:rsidR="005F7E83" w:rsidRPr="00C7720E">
        <w:rPr>
          <w:rFonts w:asciiTheme="majorBidi" w:hAnsiTheme="majorBidi" w:cstheme="majorBidi"/>
          <w:sz w:val="20"/>
          <w:szCs w:val="20"/>
          <w:lang w:val="en-US"/>
        </w:rPr>
        <w:t xml:space="preserve"> confused with the concept of microcredit</w:t>
      </w:r>
      <w:r w:rsidR="0067674A" w:rsidRPr="00C7720E">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 xml:space="preserve">It is an </w:t>
      </w:r>
      <w:r w:rsidR="00B743C5" w:rsidRPr="00C7720E">
        <w:rPr>
          <w:rFonts w:asciiTheme="majorBidi" w:hAnsiTheme="majorBidi" w:cstheme="majorBidi"/>
          <w:sz w:val="20"/>
          <w:szCs w:val="20"/>
          <w:lang w:val="en-US"/>
        </w:rPr>
        <w:t>amount which</w:t>
      </w:r>
      <w:r w:rsidR="00F73390" w:rsidRPr="00C7720E">
        <w:rPr>
          <w:rFonts w:asciiTheme="majorBidi" w:hAnsiTheme="majorBidi" w:cstheme="majorBidi"/>
          <w:sz w:val="20"/>
          <w:szCs w:val="20"/>
          <w:lang w:val="en-US"/>
        </w:rPr>
        <w:t xml:space="preserve"> is lower than </w:t>
      </w:r>
      <w:r w:rsidR="005F7E83" w:rsidRPr="00C7720E">
        <w:rPr>
          <w:rFonts w:asciiTheme="majorBidi" w:hAnsiTheme="majorBidi" w:cstheme="majorBidi"/>
          <w:sz w:val="20"/>
          <w:szCs w:val="20"/>
          <w:lang w:val="en-US"/>
        </w:rPr>
        <w:t>that sought by a business or household from a bank often for low-income people</w:t>
      </w:r>
      <w:r w:rsidR="0067674A" w:rsidRPr="00C7720E">
        <w:rPr>
          <w:rFonts w:asciiTheme="majorBidi" w:hAnsiTheme="majorBidi" w:cstheme="majorBidi"/>
          <w:sz w:val="20"/>
          <w:szCs w:val="20"/>
          <w:lang w:val="en-US"/>
        </w:rPr>
        <w:t xml:space="preserve">. </w:t>
      </w:r>
      <w:r w:rsidR="007605E8" w:rsidRPr="00C7720E">
        <w:rPr>
          <w:rFonts w:asciiTheme="majorBidi" w:hAnsiTheme="majorBidi" w:cstheme="majorBidi"/>
          <w:sz w:val="20"/>
          <w:szCs w:val="20"/>
          <w:lang w:val="en-US"/>
        </w:rPr>
        <w:t>However,</w:t>
      </w:r>
      <w:r w:rsidR="005F7E83" w:rsidRPr="00C7720E">
        <w:rPr>
          <w:rFonts w:asciiTheme="majorBidi" w:hAnsiTheme="majorBidi" w:cstheme="majorBidi"/>
          <w:sz w:val="20"/>
          <w:szCs w:val="20"/>
          <w:lang w:val="en-US"/>
        </w:rPr>
        <w:t xml:space="preserve"> what does a lower sum mean? For the World Bank, the amount granted should not exceed a ceiling of </w:t>
      </w:r>
      <w:r w:rsidR="005F7E83" w:rsidRPr="00C7720E">
        <w:rPr>
          <w:rFonts w:asciiTheme="majorBidi" w:hAnsiTheme="majorBidi" w:cstheme="majorBidi"/>
          <w:sz w:val="20"/>
          <w:szCs w:val="20"/>
          <w:lang w:val="en-US"/>
        </w:rPr>
        <w:lastRenderedPageBreak/>
        <w:t>30% of GNP per capita</w:t>
      </w:r>
      <w:r w:rsidR="00F73390" w:rsidRPr="00C7720E">
        <w:rPr>
          <w:rFonts w:asciiTheme="majorBidi" w:hAnsiTheme="majorBidi" w:cstheme="majorBidi"/>
          <w:sz w:val="20"/>
          <w:szCs w:val="20"/>
          <w:lang w:val="en-US"/>
        </w:rPr>
        <w:t>l</w:t>
      </w:r>
      <w:r w:rsidR="005F7E83" w:rsidRPr="00C7720E">
        <w:rPr>
          <w:rFonts w:asciiTheme="majorBidi" w:hAnsiTheme="majorBidi" w:cstheme="majorBidi"/>
          <w:sz w:val="20"/>
          <w:szCs w:val="20"/>
          <w:lang w:val="en-US"/>
        </w:rPr>
        <w:t>, but the amount may vary from one country to another. For others, the amount of credit is in the range of US $ 162 to US $ 768 according to the gender criterion, and US $ 1014 to US $ 3410 depending on the chosen intermediary</w:t>
      </w:r>
      <w:r w:rsidR="009346E8">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9346E8">
        <w:rPr>
          <w:rFonts w:asciiTheme="majorBidi" w:hAnsiTheme="majorBidi" w:cstheme="majorBidi"/>
          <w:sz w:val="20"/>
          <w:szCs w:val="20"/>
          <w:lang w:val="en-US"/>
        </w:rPr>
        <w:instrText xml:space="preserve"> ADDIN EN.CITE &lt;EndNote&gt;&lt;Cite&gt;&lt;Author&gt;Mondiale&lt;/Author&gt;&lt;Year&gt;1995&lt;/Year&gt;&lt;RecNum&gt;11&lt;/RecNum&gt;&lt;DisplayText&gt;(Mondiale, 1995)&lt;/DisplayText&gt;&lt;record&gt;&lt;rec-number&gt;11&lt;/rec-number&gt;&lt;foreign-keys&gt;&lt;key app="EN" db-id="szx29xfaox5p5ked9wbvvaxza5zwx5w2de0d" timestamp="1490798240"&gt;11&lt;/key&gt;&lt;/foreign-keys&gt;&lt;ref-type name="Journal Article"&gt;17&lt;/ref-type&gt;&lt;contributors&gt;&lt;authors&gt;&lt;author&gt;Mondiale, Banque&lt;/author&gt;&lt;/authors&gt;&lt;/contributors&gt;&lt;titles&gt;&lt;title&gt;Rapport sur le développement dans le monde 1995, Le monde du travail dans une économie sans frontières&lt;/title&gt;&lt;secondary-title&gt;BanqueMondiale, Washington, DC&lt;/secondary-title&gt;&lt;/titles&gt;&lt;periodical&gt;&lt;full-title&gt;BanqueMondiale, Washington, DC&lt;/full-title&gt;&lt;/periodical&gt;&lt;dates&gt;&lt;year&gt;1995&lt;/year&gt;&lt;/dates&gt;&lt;urls&gt;&lt;/urls&gt;&lt;/record&gt;&lt;/Cite&gt;&lt;/EndNote&gt;</w:instrText>
      </w:r>
      <w:r w:rsidR="00711951">
        <w:rPr>
          <w:rFonts w:asciiTheme="majorBidi" w:hAnsiTheme="majorBidi" w:cstheme="majorBidi"/>
          <w:sz w:val="20"/>
          <w:szCs w:val="20"/>
          <w:lang w:val="en-US"/>
        </w:rPr>
        <w:fldChar w:fldCharType="separate"/>
      </w:r>
      <w:r w:rsidR="009346E8">
        <w:rPr>
          <w:rFonts w:asciiTheme="majorBidi" w:hAnsiTheme="majorBidi" w:cstheme="majorBidi"/>
          <w:noProof/>
          <w:sz w:val="20"/>
          <w:szCs w:val="20"/>
          <w:lang w:val="en-US"/>
        </w:rPr>
        <w:t>(Mondiale, 1995)</w:t>
      </w:r>
      <w:r w:rsidR="00711951">
        <w:rPr>
          <w:rFonts w:asciiTheme="majorBidi" w:hAnsiTheme="majorBidi" w:cstheme="majorBidi"/>
          <w:sz w:val="20"/>
          <w:szCs w:val="20"/>
          <w:lang w:val="en-US"/>
        </w:rPr>
        <w:fldChar w:fldCharType="end"/>
      </w:r>
      <w:r w:rsidR="009346E8" w:rsidRPr="009346E8">
        <w:rPr>
          <w:rFonts w:asciiTheme="majorBidi" w:hAnsiTheme="majorBidi" w:cstheme="majorBidi"/>
          <w:sz w:val="20"/>
          <w:szCs w:val="20"/>
          <w:lang w:val="en-US"/>
        </w:rPr>
        <w:t xml:space="preserve"> </w:t>
      </w:r>
      <w:r w:rsidR="00030F92" w:rsidRPr="00C7720E">
        <w:rPr>
          <w:rFonts w:asciiTheme="majorBidi" w:hAnsiTheme="majorBidi" w:cstheme="majorBidi"/>
          <w:sz w:val="20"/>
          <w:szCs w:val="20"/>
          <w:lang w:val="en-US"/>
        </w:rPr>
        <w:t>.</w:t>
      </w:r>
      <w:r w:rsidR="0067674A" w:rsidRPr="00C7720E">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For the EMN (European Microfinance Network), according to a European-wide survey in 2007, the average value of a microcredit may vary from one country to another, for example € 15,941 in Germany to € 7,907 € for France depending on the size of the market and the size of microfinance institutions.</w:t>
      </w:r>
    </w:p>
    <w:p w:rsidR="00B743C5" w:rsidRPr="00C7720E" w:rsidRDefault="00B743C5" w:rsidP="00D3105C">
      <w:pPr>
        <w:jc w:val="both"/>
        <w:rPr>
          <w:rFonts w:asciiTheme="majorBidi" w:hAnsiTheme="majorBidi" w:cstheme="majorBidi"/>
          <w:sz w:val="20"/>
          <w:szCs w:val="20"/>
          <w:lang w:val="en-US"/>
        </w:rPr>
      </w:pPr>
    </w:p>
    <w:p w:rsidR="00EB119A" w:rsidRDefault="005F7E83" w:rsidP="00961ADB">
      <w:pPr>
        <w:pStyle w:val="Paragraphedeliste"/>
        <w:numPr>
          <w:ilvl w:val="0"/>
          <w:numId w:val="10"/>
        </w:numPr>
        <w:jc w:val="both"/>
        <w:rPr>
          <w:rFonts w:ascii="Times New Roman" w:hAnsi="Times New Roman" w:cs="Times New Roman"/>
          <w:b/>
          <w:bCs/>
          <w:i/>
          <w:iCs/>
        </w:rPr>
      </w:pPr>
      <w:r w:rsidRPr="006902FF">
        <w:rPr>
          <w:rFonts w:ascii="Times New Roman" w:hAnsi="Times New Roman" w:cs="Times New Roman"/>
          <w:bCs/>
          <w:i/>
          <w:iCs/>
          <w:lang w:val="en-US"/>
        </w:rPr>
        <w:t xml:space="preserve"> </w:t>
      </w:r>
      <w:r w:rsidRPr="00C7720E">
        <w:rPr>
          <w:rFonts w:ascii="Times New Roman" w:hAnsi="Times New Roman" w:cs="Times New Roman"/>
          <w:bCs/>
          <w:i/>
          <w:iCs/>
        </w:rPr>
        <w:t xml:space="preserve">Institutional </w:t>
      </w:r>
      <w:r w:rsidR="00961ADB">
        <w:rPr>
          <w:rFonts w:ascii="Times New Roman" w:hAnsi="Times New Roman" w:cs="Times New Roman"/>
          <w:bCs/>
          <w:i/>
          <w:iCs/>
        </w:rPr>
        <w:t>d</w:t>
      </w:r>
      <w:r w:rsidRPr="00C7720E">
        <w:rPr>
          <w:rFonts w:ascii="Times New Roman" w:hAnsi="Times New Roman" w:cs="Times New Roman"/>
          <w:bCs/>
          <w:i/>
          <w:iCs/>
        </w:rPr>
        <w:t>efinition</w:t>
      </w:r>
      <w:r w:rsidR="001D2736" w:rsidRPr="00140489">
        <w:rPr>
          <w:rFonts w:ascii="Times New Roman" w:hAnsi="Times New Roman" w:cs="Times New Roman"/>
          <w:b/>
          <w:bCs/>
          <w:i/>
          <w:iCs/>
        </w:rPr>
        <w:t xml:space="preserve"> </w:t>
      </w:r>
    </w:p>
    <w:p w:rsidR="00C7720E" w:rsidRPr="00140489" w:rsidRDefault="00C7720E" w:rsidP="00C7720E">
      <w:pPr>
        <w:pStyle w:val="Paragraphedeliste"/>
        <w:ind w:left="1069"/>
        <w:jc w:val="both"/>
        <w:rPr>
          <w:rFonts w:ascii="Times New Roman" w:hAnsi="Times New Roman" w:cs="Times New Roman"/>
          <w:b/>
          <w:bCs/>
          <w:i/>
          <w:iCs/>
        </w:rPr>
      </w:pPr>
    </w:p>
    <w:p w:rsidR="00C7720E" w:rsidRDefault="00DC3BBD" w:rsidP="009346E8">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F73390" w:rsidRPr="00C7720E">
        <w:rPr>
          <w:rFonts w:asciiTheme="majorBidi" w:hAnsiTheme="majorBidi" w:cstheme="majorBidi"/>
          <w:sz w:val="20"/>
          <w:szCs w:val="20"/>
          <w:lang w:val="en-US"/>
        </w:rPr>
        <w:t>I</w:t>
      </w:r>
      <w:r w:rsidR="005F7E83" w:rsidRPr="00C7720E">
        <w:rPr>
          <w:rFonts w:asciiTheme="majorBidi" w:hAnsiTheme="majorBidi" w:cstheme="majorBidi"/>
          <w:sz w:val="20"/>
          <w:szCs w:val="20"/>
          <w:lang w:val="en-US"/>
        </w:rPr>
        <w:t>nstitutional definition of microfinance refers to a particular system of financial intermediation considered to be innovative and providing financial services to populations excluded from the so-called classic financial system</w:t>
      </w:r>
      <w:r w:rsidR="00086415" w:rsidRPr="00C7720E">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It can take different legal forms such as NGOs, mutual institutions, specific financial institutions or intermediary financial institutions</w:t>
      </w:r>
      <w:r w:rsidR="009346E8">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9346E8">
        <w:rPr>
          <w:rFonts w:asciiTheme="majorBidi" w:hAnsiTheme="majorBidi" w:cstheme="majorBidi"/>
          <w:sz w:val="20"/>
          <w:szCs w:val="20"/>
          <w:lang w:val="en-US"/>
        </w:rPr>
        <w:instrText xml:space="preserve"> ADDIN EN.CITE &lt;EndNote&gt;&lt;Cite&gt;&lt;Author&gt;Soko&lt;/Author&gt;&lt;Year&gt;2009&lt;/Year&gt;&lt;RecNum&gt;12&lt;/RecNum&gt;&lt;DisplayText&gt;(Soko, 2009)&lt;/DisplayText&gt;&lt;record&gt;&lt;rec-number&gt;12&lt;/rec-number&gt;&lt;foreign-keys&gt;&lt;key app="EN" db-id="szx29xfaox5p5ked9wbvvaxza5zwx5w2de0d" timestamp="1490798451"&gt;12&lt;/key&gt;&lt;/foreign-keys&gt;&lt;ref-type name="Book"&gt;6&lt;/ref-type&gt;&lt;contributors&gt;&lt;authors&gt;&lt;author&gt;Soko, Constant&lt;/author&gt;&lt;/authors&gt;&lt;/contributors&gt;&lt;titles&gt;&lt;title&gt;Les modèles de microfinance en Côte d&amp;apos;Ivoire: origine, organisation et impact&lt;/title&gt;&lt;/titles&gt;&lt;dates&gt;&lt;year&gt;2009&lt;/year&gt;&lt;/dates&gt;&lt;publisher&gt;Editions L&amp;apos;Harmattan&lt;/publisher&gt;&lt;isbn&gt;2296094929&lt;/isbn&gt;&lt;urls&gt;&lt;/urls&gt;&lt;/record&gt;&lt;/Cite&gt;&lt;/EndNote&gt;</w:instrText>
      </w:r>
      <w:r w:rsidR="00711951">
        <w:rPr>
          <w:rFonts w:asciiTheme="majorBidi" w:hAnsiTheme="majorBidi" w:cstheme="majorBidi"/>
          <w:sz w:val="20"/>
          <w:szCs w:val="20"/>
          <w:lang w:val="en-US"/>
        </w:rPr>
        <w:fldChar w:fldCharType="separate"/>
      </w:r>
      <w:r w:rsidR="009346E8">
        <w:rPr>
          <w:rFonts w:asciiTheme="majorBidi" w:hAnsiTheme="majorBidi" w:cstheme="majorBidi"/>
          <w:noProof/>
          <w:sz w:val="20"/>
          <w:szCs w:val="20"/>
          <w:lang w:val="en-US"/>
        </w:rPr>
        <w:t>(Soko, 2009)</w:t>
      </w:r>
      <w:r w:rsidR="00711951">
        <w:rPr>
          <w:rFonts w:asciiTheme="majorBidi" w:hAnsiTheme="majorBidi" w:cstheme="majorBidi"/>
          <w:sz w:val="20"/>
          <w:szCs w:val="20"/>
          <w:lang w:val="en-US"/>
        </w:rPr>
        <w:fldChar w:fldCharType="end"/>
      </w:r>
      <w:r w:rsidR="009346E8" w:rsidRPr="009346E8">
        <w:rPr>
          <w:rFonts w:asciiTheme="majorBidi" w:hAnsiTheme="majorBidi" w:cstheme="majorBidi"/>
          <w:sz w:val="20"/>
          <w:szCs w:val="20"/>
          <w:lang w:val="en-US"/>
        </w:rPr>
        <w:t xml:space="preserve"> </w:t>
      </w:r>
      <w:r w:rsidR="0060420B" w:rsidRPr="00C7720E">
        <w:rPr>
          <w:rFonts w:asciiTheme="majorBidi" w:hAnsiTheme="majorBidi" w:cstheme="majorBidi"/>
          <w:sz w:val="20"/>
          <w:szCs w:val="20"/>
          <w:lang w:val="en-US"/>
        </w:rPr>
        <w:t>.</w:t>
      </w:r>
      <w:r w:rsidR="009346E8">
        <w:rPr>
          <w:rFonts w:asciiTheme="majorBidi" w:hAnsiTheme="majorBidi" w:cstheme="majorBidi"/>
          <w:sz w:val="20"/>
          <w:szCs w:val="20"/>
          <w:lang w:val="en-US"/>
        </w:rPr>
        <w:t xml:space="preserve"> </w:t>
      </w:r>
      <w:r w:rsidR="005F7E83" w:rsidRPr="00C7720E">
        <w:rPr>
          <w:rFonts w:asciiTheme="majorBidi" w:hAnsiTheme="majorBidi" w:cstheme="majorBidi"/>
          <w:sz w:val="20"/>
          <w:szCs w:val="20"/>
          <w:lang w:val="en-US"/>
        </w:rPr>
        <w:t>However, the particularity of this intermediation system is the mobilization of solidarity, proximity and in particular trust in order to reduce the risk of insolvency for poor households</w:t>
      </w:r>
      <w:r w:rsidR="0060420B" w:rsidRPr="00C7720E">
        <w:rPr>
          <w:rFonts w:asciiTheme="majorBidi" w:hAnsiTheme="majorBidi" w:cstheme="majorBidi"/>
          <w:sz w:val="20"/>
          <w:szCs w:val="20"/>
          <w:lang w:val="en-US"/>
        </w:rPr>
        <w:t xml:space="preserve">. </w:t>
      </w:r>
    </w:p>
    <w:p w:rsidR="00C7720E" w:rsidRPr="00C7720E" w:rsidRDefault="00C7720E" w:rsidP="00D3105C">
      <w:pPr>
        <w:jc w:val="both"/>
        <w:rPr>
          <w:rFonts w:asciiTheme="majorBidi" w:hAnsiTheme="majorBidi" w:cstheme="majorBidi"/>
          <w:sz w:val="20"/>
          <w:szCs w:val="20"/>
          <w:lang w:val="en-US"/>
        </w:rPr>
      </w:pPr>
    </w:p>
    <w:p w:rsidR="00232CA6" w:rsidRPr="00C7720E" w:rsidRDefault="00DD62F2" w:rsidP="00DC3BBD">
      <w:pPr>
        <w:pStyle w:val="Paragraphedeliste"/>
        <w:numPr>
          <w:ilvl w:val="0"/>
          <w:numId w:val="10"/>
        </w:numPr>
        <w:jc w:val="both"/>
        <w:rPr>
          <w:rFonts w:ascii="Times New Roman" w:hAnsi="Times New Roman" w:cs="Times New Roman"/>
          <w:bCs/>
          <w:i/>
          <w:iCs/>
        </w:rPr>
      </w:pPr>
      <w:r w:rsidRPr="00C7720E">
        <w:rPr>
          <w:rFonts w:ascii="Times New Roman" w:hAnsi="Times New Roman" w:cs="Times New Roman"/>
          <w:bCs/>
          <w:i/>
          <w:iCs/>
        </w:rPr>
        <w:t xml:space="preserve">Normative </w:t>
      </w:r>
      <w:r w:rsidR="00DC3BBD">
        <w:rPr>
          <w:rFonts w:ascii="Times New Roman" w:hAnsi="Times New Roman" w:cs="Times New Roman"/>
          <w:bCs/>
          <w:i/>
          <w:iCs/>
        </w:rPr>
        <w:t>d</w:t>
      </w:r>
      <w:r w:rsidRPr="00C7720E">
        <w:rPr>
          <w:rFonts w:ascii="Times New Roman" w:hAnsi="Times New Roman" w:cs="Times New Roman"/>
          <w:bCs/>
          <w:i/>
          <w:iCs/>
        </w:rPr>
        <w:t>efinition</w:t>
      </w:r>
    </w:p>
    <w:p w:rsidR="00C7720E" w:rsidRPr="00140489" w:rsidRDefault="00C7720E" w:rsidP="00C7720E">
      <w:pPr>
        <w:pStyle w:val="Paragraphedeliste"/>
        <w:ind w:left="1069"/>
        <w:jc w:val="both"/>
        <w:rPr>
          <w:rFonts w:ascii="Times New Roman" w:hAnsi="Times New Roman" w:cs="Times New Roman"/>
          <w:b/>
          <w:bCs/>
          <w:i/>
          <w:iCs/>
        </w:rPr>
      </w:pPr>
    </w:p>
    <w:p w:rsidR="00DD62F2" w:rsidRPr="00E71834" w:rsidRDefault="00DC3BBD" w:rsidP="00E71834">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6902FF">
        <w:rPr>
          <w:rFonts w:asciiTheme="majorBidi" w:hAnsiTheme="majorBidi" w:cstheme="majorBidi"/>
          <w:sz w:val="20"/>
          <w:szCs w:val="20"/>
          <w:lang w:val="en-US"/>
        </w:rPr>
        <w:t xml:space="preserve">In the search for a so-called normative definition of microfinance, there is a risk of sowing disorder </w:t>
      </w:r>
      <w:r w:rsidR="00F73390" w:rsidRPr="006902FF">
        <w:rPr>
          <w:rFonts w:asciiTheme="majorBidi" w:hAnsiTheme="majorBidi" w:cstheme="majorBidi"/>
          <w:sz w:val="20"/>
          <w:szCs w:val="20"/>
          <w:lang w:val="en-US"/>
        </w:rPr>
        <w:t>in a way that</w:t>
      </w:r>
      <w:r w:rsidR="00DD62F2" w:rsidRPr="006902FF">
        <w:rPr>
          <w:rFonts w:asciiTheme="majorBidi" w:hAnsiTheme="majorBidi" w:cstheme="majorBidi"/>
          <w:sz w:val="20"/>
          <w:szCs w:val="20"/>
          <w:lang w:val="en-US"/>
        </w:rPr>
        <w:t xml:space="preserve"> it is possible to classify the activities of its institutions in the field of "solidarity finance" or "social finance"</w:t>
      </w:r>
      <w:r w:rsidR="009346E8">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E71834">
        <w:rPr>
          <w:rFonts w:asciiTheme="majorBidi" w:hAnsiTheme="majorBidi" w:cstheme="majorBidi"/>
          <w:sz w:val="20"/>
          <w:szCs w:val="20"/>
          <w:lang w:val="en-US"/>
        </w:rPr>
        <w:instrText xml:space="preserve"> ADDIN EN.CITE &lt;EndNote&gt;&lt;Cite&gt;&lt;Author&gt;Soko&lt;/Author&gt;&lt;Year&gt;2001&lt;/Year&gt;&lt;RecNum&gt;13&lt;/RecNum&gt;&lt;DisplayText&gt;(Soko, 2001)&lt;/DisplayText&gt;&lt;record&gt;&lt;rec-number&gt;13&lt;/rec-number&gt;&lt;foreign-keys&gt;&lt;key app="EN" db-id="szx29xfaox5p5ked9wbvvaxza5zwx5w2de0d" timestamp="1490798981"&gt;13&lt;/key&gt;&lt;/foreign-keys&gt;&lt;ref-type name="Thesis"&gt;32&lt;/ref-type&gt;&lt;contributors&gt;&lt;authors&gt;&lt;author&gt;Soko, Constant&lt;/author&gt;&lt;/authors&gt;&lt;/contributors&gt;&lt;titles&gt;&lt;title&gt;Finance informelle, micro-finance et financement du developpement en afrique a travers la mobilisation de l&amp;apos;epargne et l&amp;apos;organisation du micro-credit: pratiques des acteurs et viabilite des institutions. etude de cas en cote-d&amp;apos;ivoire&lt;/title&gt;&lt;/titles&gt;&lt;dates&gt;&lt;year&gt;2001&lt;/year&gt;&lt;/dates&gt;&lt;publisher&gt;Paris 1&lt;/publisher&gt;&lt;urls&gt;&lt;/urls&gt;&lt;/record&gt;&lt;/Cite&gt;&lt;/EndNote&gt;</w:instrText>
      </w:r>
      <w:r w:rsidR="00711951">
        <w:rPr>
          <w:rFonts w:asciiTheme="majorBidi" w:hAnsiTheme="majorBidi" w:cstheme="majorBidi"/>
          <w:sz w:val="20"/>
          <w:szCs w:val="20"/>
          <w:lang w:val="en-US"/>
        </w:rPr>
        <w:fldChar w:fldCharType="separate"/>
      </w:r>
      <w:r w:rsidR="00E71834">
        <w:rPr>
          <w:rFonts w:asciiTheme="majorBidi" w:hAnsiTheme="majorBidi" w:cstheme="majorBidi"/>
          <w:noProof/>
          <w:sz w:val="20"/>
          <w:szCs w:val="20"/>
          <w:lang w:val="en-US"/>
        </w:rPr>
        <w:t>(Soko, 2001)</w:t>
      </w:r>
      <w:r w:rsidR="00711951">
        <w:rPr>
          <w:rFonts w:asciiTheme="majorBidi" w:hAnsiTheme="majorBidi" w:cstheme="majorBidi"/>
          <w:sz w:val="20"/>
          <w:szCs w:val="20"/>
          <w:lang w:val="en-US"/>
        </w:rPr>
        <w:fldChar w:fldCharType="end"/>
      </w:r>
      <w:r w:rsidR="00E71834">
        <w:rPr>
          <w:rFonts w:asciiTheme="majorBidi" w:hAnsiTheme="majorBidi" w:cstheme="majorBidi"/>
          <w:sz w:val="20"/>
          <w:szCs w:val="20"/>
          <w:lang w:val="en-US"/>
        </w:rPr>
        <w:t xml:space="preserve"> .</w:t>
      </w:r>
    </w:p>
    <w:p w:rsidR="00961ADB" w:rsidRDefault="00961ADB" w:rsidP="00D3105C">
      <w:pPr>
        <w:jc w:val="both"/>
        <w:rPr>
          <w:rFonts w:asciiTheme="majorBidi" w:hAnsiTheme="majorBidi" w:cstheme="majorBidi"/>
          <w:sz w:val="20"/>
          <w:szCs w:val="20"/>
          <w:lang w:val="en-US"/>
        </w:rPr>
      </w:pPr>
    </w:p>
    <w:p w:rsidR="006E7A5E" w:rsidRPr="00C7720E" w:rsidRDefault="00DC3BBD" w:rsidP="00D3105C">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 xml:space="preserve">However, the financing institutions that grant credits to fight poverty or improve the welfare of a social category living in precariousness are part of the solidarity economy by encompassing an even broader field than the so-called " Social sector, which is based on </w:t>
      </w:r>
      <w:r w:rsidR="00E71834" w:rsidRPr="00C7720E">
        <w:rPr>
          <w:rFonts w:asciiTheme="majorBidi" w:hAnsiTheme="majorBidi" w:cstheme="majorBidi"/>
          <w:sz w:val="20"/>
          <w:szCs w:val="20"/>
          <w:lang w:val="en-US"/>
        </w:rPr>
        <w:t>mutualism</w:t>
      </w:r>
      <w:r w:rsidR="00DD62F2" w:rsidRPr="00C7720E">
        <w:rPr>
          <w:rFonts w:asciiTheme="majorBidi" w:hAnsiTheme="majorBidi" w:cstheme="majorBidi"/>
          <w:sz w:val="20"/>
          <w:szCs w:val="20"/>
          <w:lang w:val="en-US"/>
        </w:rPr>
        <w:t xml:space="preserve"> and cooperative values while the MFIs must aim, with the exception of social motives and participation in economic development, to realize benefits in order to achieve the effectiveness, efficiency and sustainability of the  institution</w:t>
      </w:r>
      <w:r w:rsidR="000B3C6F" w:rsidRPr="00C7720E">
        <w:rPr>
          <w:rFonts w:asciiTheme="majorBidi" w:hAnsiTheme="majorBidi" w:cstheme="majorBidi"/>
          <w:sz w:val="20"/>
          <w:szCs w:val="20"/>
          <w:lang w:val="en-US"/>
        </w:rPr>
        <w:t xml:space="preserve">. </w:t>
      </w:r>
      <w:r w:rsidR="0035113F" w:rsidRPr="00C7720E">
        <w:rPr>
          <w:rFonts w:asciiTheme="majorBidi" w:hAnsiTheme="majorBidi" w:cstheme="majorBidi"/>
          <w:sz w:val="20"/>
          <w:szCs w:val="20"/>
          <w:lang w:val="en-US"/>
        </w:rPr>
        <w:t xml:space="preserve"> </w:t>
      </w:r>
    </w:p>
    <w:p w:rsidR="00DD62F2" w:rsidRPr="00140489" w:rsidRDefault="00DD62F2" w:rsidP="00D3105C">
      <w:pPr>
        <w:jc w:val="both"/>
        <w:rPr>
          <w:rFonts w:asciiTheme="majorBidi" w:hAnsiTheme="majorBidi" w:cstheme="majorBidi"/>
          <w:lang w:val="en-US"/>
        </w:rPr>
      </w:pPr>
    </w:p>
    <w:p w:rsidR="00F729AC" w:rsidRPr="00140489" w:rsidRDefault="00E71834" w:rsidP="00DC3BBD">
      <w:pPr>
        <w:pStyle w:val="Titre1"/>
        <w:rPr>
          <w:rStyle w:val="Titredulivre"/>
          <w:b/>
          <w:bCs/>
        </w:rPr>
      </w:pPr>
      <w:r>
        <w:rPr>
          <w:rStyle w:val="Titredulivre"/>
          <w:b/>
          <w:bCs/>
        </w:rPr>
        <w:t xml:space="preserve">Islamic </w:t>
      </w:r>
      <w:r w:rsidR="00DD62F2" w:rsidRPr="00140489">
        <w:rPr>
          <w:rStyle w:val="Titredulivre"/>
          <w:b/>
          <w:bCs/>
        </w:rPr>
        <w:t>microfinance: confluence of two fast-growing sectors</w:t>
      </w:r>
    </w:p>
    <w:p w:rsidR="00DD62F2" w:rsidRPr="00140489" w:rsidRDefault="00DD62F2" w:rsidP="00D3105C">
      <w:pPr>
        <w:rPr>
          <w:lang w:val="en-US" w:eastAsia="fr-FR"/>
        </w:rPr>
      </w:pPr>
    </w:p>
    <w:p w:rsidR="00A12C24" w:rsidRPr="00C7720E" w:rsidRDefault="00DC3BBD" w:rsidP="00D3105C">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Many economists believe that microfinance and Islamic finance have much in common. Islam insists on ethical, moral, social and religious values in order to promote equality and equity for the good of society as a whole</w:t>
      </w:r>
      <w:r w:rsidR="000F0AF7" w:rsidRPr="00C7720E">
        <w:rPr>
          <w:rFonts w:asciiTheme="majorBidi" w:hAnsiTheme="majorBidi" w:cstheme="majorBidi"/>
          <w:sz w:val="20"/>
          <w:szCs w:val="20"/>
          <w:lang w:val="en-US"/>
        </w:rPr>
        <w:t xml:space="preserve">. </w:t>
      </w:r>
    </w:p>
    <w:p w:rsidR="00DC3BBD" w:rsidRDefault="00DC3BBD" w:rsidP="00E71834">
      <w:pPr>
        <w:jc w:val="both"/>
        <w:rPr>
          <w:rFonts w:asciiTheme="majorBidi" w:hAnsiTheme="majorBidi" w:cstheme="majorBidi"/>
          <w:sz w:val="20"/>
          <w:szCs w:val="20"/>
          <w:lang w:val="en-US"/>
        </w:rPr>
      </w:pPr>
    </w:p>
    <w:p w:rsidR="00A12C24" w:rsidRPr="00C7720E" w:rsidRDefault="00DC3BBD" w:rsidP="00E71834">
      <w:pPr>
        <w:jc w:val="both"/>
        <w:rPr>
          <w:rFonts w:asciiTheme="majorBidi" w:hAnsiTheme="majorBidi" w:cstheme="majorBidi"/>
          <w:sz w:val="20"/>
          <w:szCs w:val="20"/>
          <w:lang w:val="en-US"/>
        </w:rPr>
      </w:pPr>
      <w:r>
        <w:rPr>
          <w:rFonts w:asciiTheme="majorBidi" w:hAnsiTheme="majorBidi" w:cstheme="majorBidi"/>
          <w:sz w:val="20"/>
          <w:szCs w:val="20"/>
          <w:lang w:val="en-US"/>
        </w:rPr>
        <w:lastRenderedPageBreak/>
        <w:t xml:space="preserve">   </w:t>
      </w:r>
      <w:r w:rsidR="00DD62F2" w:rsidRPr="00C7720E">
        <w:rPr>
          <w:rFonts w:asciiTheme="majorBidi" w:hAnsiTheme="majorBidi" w:cstheme="majorBidi"/>
          <w:sz w:val="20"/>
          <w:szCs w:val="20"/>
          <w:lang w:val="en-US"/>
        </w:rPr>
        <w:t>The above values seem to correlate with the principles of microfinance that have been developed by CGAP</w:t>
      </w:r>
      <w:r w:rsidR="001B087D"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In this perspective, the financial model of microfinance seems to find new impetus in the emergence of the phenomenon of microfinance</w:t>
      </w:r>
      <w:r w:rsidR="00E71834">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E71834">
        <w:rPr>
          <w:rFonts w:asciiTheme="majorBidi" w:hAnsiTheme="majorBidi" w:cstheme="majorBidi"/>
          <w:sz w:val="20"/>
          <w:szCs w:val="20"/>
          <w:lang w:val="en-US"/>
        </w:rPr>
        <w:instrText xml:space="preserve"> ADDIN EN.CITE &lt;EndNote&gt;&lt;Cite&gt;&lt;Author&gt;Ould-Bah&lt;/Author&gt;&lt;Year&gt;2011&lt;/Year&gt;&lt;RecNum&gt;14&lt;/RecNum&gt;&lt;DisplayText&gt;(Ould-Bah, 2011)&lt;/DisplayText&gt;&lt;record&gt;&lt;rec-number&gt;14&lt;/rec-number&gt;&lt;foreign-keys&gt;&lt;key app="EN" db-id="szx29xfaox5p5ked9wbvvaxza5zwx5w2de0d" timestamp="1490799104"&gt;14&lt;/key&gt;&lt;/foreign-keys&gt;&lt;ref-type name="Book"&gt;6&lt;/ref-type&gt;&lt;contributors&gt;&lt;authors&gt;&lt;author&gt;Ould-Bah, Mohamed Fall&lt;/author&gt;&lt;/authors&gt;&lt;/contributors&gt;&lt;titles&gt;&lt;title&gt;Les systèmes financiers islamiques: approche anthropologique et historique&lt;/title&gt;&lt;/titles&gt;&lt;dates&gt;&lt;year&gt;2011&lt;/year&gt;&lt;/dates&gt;&lt;publisher&gt;KARTHALA Editions&lt;/publisher&gt;&lt;isbn&gt;2811104976&lt;/isbn&gt;&lt;urls&gt;&lt;/urls&gt;&lt;/record&gt;&lt;/Cite&gt;&lt;/EndNote&gt;</w:instrText>
      </w:r>
      <w:r w:rsidR="00711951">
        <w:rPr>
          <w:rFonts w:asciiTheme="majorBidi" w:hAnsiTheme="majorBidi" w:cstheme="majorBidi"/>
          <w:sz w:val="20"/>
          <w:szCs w:val="20"/>
          <w:lang w:val="en-US"/>
        </w:rPr>
        <w:fldChar w:fldCharType="separate"/>
      </w:r>
      <w:r w:rsidR="00E71834">
        <w:rPr>
          <w:rFonts w:asciiTheme="majorBidi" w:hAnsiTheme="majorBidi" w:cstheme="majorBidi"/>
          <w:noProof/>
          <w:sz w:val="20"/>
          <w:szCs w:val="20"/>
          <w:lang w:val="en-US"/>
        </w:rPr>
        <w:t>(Ould-Bah, 2011)</w:t>
      </w:r>
      <w:r w:rsidR="00711951">
        <w:rPr>
          <w:rFonts w:asciiTheme="majorBidi" w:hAnsiTheme="majorBidi" w:cstheme="majorBidi"/>
          <w:sz w:val="20"/>
          <w:szCs w:val="20"/>
          <w:lang w:val="en-US"/>
        </w:rPr>
        <w:fldChar w:fldCharType="end"/>
      </w:r>
      <w:r w:rsidR="001B087D" w:rsidRPr="00C7720E">
        <w:rPr>
          <w:rFonts w:asciiTheme="majorBidi" w:hAnsiTheme="majorBidi" w:cstheme="majorBidi"/>
          <w:sz w:val="20"/>
          <w:szCs w:val="20"/>
          <w:lang w:val="en-US"/>
        </w:rPr>
        <w:t xml:space="preserve">. </w:t>
      </w:r>
    </w:p>
    <w:p w:rsidR="00961ADB" w:rsidRDefault="00961ADB" w:rsidP="00E71834">
      <w:pPr>
        <w:jc w:val="both"/>
        <w:rPr>
          <w:rFonts w:asciiTheme="majorBidi" w:hAnsiTheme="majorBidi" w:cstheme="majorBidi"/>
          <w:sz w:val="20"/>
          <w:szCs w:val="20"/>
          <w:lang w:val="en-US"/>
        </w:rPr>
      </w:pPr>
    </w:p>
    <w:p w:rsidR="00232CA6" w:rsidRPr="00140489" w:rsidRDefault="00DC3BBD" w:rsidP="00E71834">
      <w:pPr>
        <w:jc w:val="both"/>
        <w:rPr>
          <w:rFonts w:asciiTheme="majorBidi" w:hAnsiTheme="majorBidi" w:cstheme="majorBidi"/>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Indeed, in a global economic context, the problems of eliminating extreme poverty, reducing inequalities and accelerating economic growth are major challenges for our countries.</w:t>
      </w:r>
      <w:r w:rsidR="00957FAE"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Access to financial services should be seen as a primary objective to be achieved</w:t>
      </w:r>
      <w:r w:rsidR="004A1304"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Since the eradication of poverty</w:t>
      </w:r>
      <w:r w:rsidR="00DD62F2" w:rsidRPr="00140489">
        <w:rPr>
          <w:rFonts w:asciiTheme="majorBidi" w:hAnsiTheme="majorBidi" w:cstheme="majorBidi"/>
          <w:lang w:val="en-US"/>
        </w:rPr>
        <w:t xml:space="preserve"> </w:t>
      </w:r>
      <w:r w:rsidR="00DD62F2" w:rsidRPr="00C7720E">
        <w:rPr>
          <w:rFonts w:asciiTheme="majorBidi" w:hAnsiTheme="majorBidi" w:cstheme="majorBidi"/>
          <w:sz w:val="20"/>
          <w:szCs w:val="20"/>
          <w:lang w:val="en-US"/>
        </w:rPr>
        <w:t>and the promotion of income-generating activities are part of the ultimate objectives of microfinance and Islamic finance, microfinance thus seems to be a favorite sector of Islamic finance</w:t>
      </w:r>
      <w:r w:rsidR="00E71834">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E71834">
        <w:rPr>
          <w:rFonts w:asciiTheme="majorBidi" w:hAnsiTheme="majorBidi" w:cstheme="majorBidi"/>
          <w:sz w:val="20"/>
          <w:szCs w:val="20"/>
          <w:lang w:val="en-US"/>
        </w:rPr>
        <w:instrText xml:space="preserve"> ADDIN EN.CITE &lt;EndNote&gt;&lt;Cite&gt;&lt;Author&gt;Ould-Bah&lt;/Author&gt;&lt;Year&gt;2011&lt;/Year&gt;&lt;RecNum&gt;14&lt;/RecNum&gt;&lt;DisplayText&gt;(Ould-Bah, 2011)&lt;/DisplayText&gt;&lt;record&gt;&lt;rec-number&gt;14&lt;/rec-number&gt;&lt;foreign-keys&gt;&lt;key app="EN" db-id="szx29xfaox5p5ked9wbvvaxza5zwx5w2de0d" timestamp="1490799104"&gt;14&lt;/key&gt;&lt;/foreign-keys&gt;&lt;ref-type name="Book"&gt;6&lt;/ref-type&gt;&lt;contributors&gt;&lt;authors&gt;&lt;author&gt;Ould-Bah, Mohamed Fall&lt;/author&gt;&lt;/authors&gt;&lt;/contributors&gt;&lt;titles&gt;&lt;title&gt;Les systèmes financiers islamiques: approche anthropologique et historique&lt;/title&gt;&lt;/titles&gt;&lt;dates&gt;&lt;year&gt;2011&lt;/year&gt;&lt;/dates&gt;&lt;publisher&gt;KARTHALA Editions&lt;/publisher&gt;&lt;isbn&gt;2811104976&lt;/isbn&gt;&lt;urls&gt;&lt;/urls&gt;&lt;/record&gt;&lt;/Cite&gt;&lt;/EndNote&gt;</w:instrText>
      </w:r>
      <w:r w:rsidR="00711951">
        <w:rPr>
          <w:rFonts w:asciiTheme="majorBidi" w:hAnsiTheme="majorBidi" w:cstheme="majorBidi"/>
          <w:sz w:val="20"/>
          <w:szCs w:val="20"/>
          <w:lang w:val="en-US"/>
        </w:rPr>
        <w:fldChar w:fldCharType="separate"/>
      </w:r>
      <w:r w:rsidR="00E71834">
        <w:rPr>
          <w:rFonts w:asciiTheme="majorBidi" w:hAnsiTheme="majorBidi" w:cstheme="majorBidi"/>
          <w:noProof/>
          <w:sz w:val="20"/>
          <w:szCs w:val="20"/>
          <w:lang w:val="en-US"/>
        </w:rPr>
        <w:t>(Ould-Bah, 2011)</w:t>
      </w:r>
      <w:r w:rsidR="00711951">
        <w:rPr>
          <w:rFonts w:asciiTheme="majorBidi" w:hAnsiTheme="majorBidi" w:cstheme="majorBidi"/>
          <w:sz w:val="20"/>
          <w:szCs w:val="20"/>
          <w:lang w:val="en-US"/>
        </w:rPr>
        <w:fldChar w:fldCharType="end"/>
      </w:r>
      <w:r w:rsidR="00E71834">
        <w:rPr>
          <w:rFonts w:asciiTheme="majorBidi" w:hAnsiTheme="majorBidi" w:cstheme="majorBidi"/>
          <w:sz w:val="20"/>
          <w:szCs w:val="20"/>
          <w:lang w:val="en-US"/>
        </w:rPr>
        <w:t xml:space="preserve"> </w:t>
      </w:r>
      <w:r w:rsidR="00831812" w:rsidRPr="00C7720E">
        <w:rPr>
          <w:rFonts w:asciiTheme="majorBidi" w:hAnsiTheme="majorBidi" w:cstheme="majorBidi"/>
          <w:sz w:val="20"/>
          <w:szCs w:val="20"/>
          <w:lang w:val="en-US"/>
        </w:rPr>
        <w:t>.</w:t>
      </w:r>
      <w:r w:rsidR="00831812" w:rsidRPr="00140489">
        <w:rPr>
          <w:rFonts w:asciiTheme="majorBidi" w:hAnsiTheme="majorBidi" w:cstheme="majorBidi"/>
          <w:lang w:val="en-US"/>
        </w:rPr>
        <w:t xml:space="preserve"> </w:t>
      </w:r>
    </w:p>
    <w:p w:rsidR="002A2480" w:rsidRDefault="002A2480" w:rsidP="00D3105C">
      <w:pPr>
        <w:autoSpaceDE w:val="0"/>
        <w:autoSpaceDN w:val="0"/>
        <w:adjustRightInd w:val="0"/>
        <w:jc w:val="both"/>
        <w:rPr>
          <w:rFonts w:asciiTheme="majorBidi" w:hAnsiTheme="majorBidi" w:cstheme="majorBidi"/>
          <w:lang w:val="en-US"/>
        </w:rPr>
      </w:pPr>
    </w:p>
    <w:p w:rsidR="009C704D" w:rsidRPr="00C7720E" w:rsidRDefault="00DC3BBD" w:rsidP="00D3105C">
      <w:pPr>
        <w:autoSpaceDE w:val="0"/>
        <w:autoSpaceDN w:val="0"/>
        <w:adjustRightInd w:val="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After presenting a general overview of the concept of microfinance in the first part of this article, the next section will be devoted to a thorough examination of the merger of these two financial phenomena. This analysis will be carried out in two phases, the first of which deals with the analysis of the Islamic microfinance model and its different aspects with regard to the second one, it aims to study the main obstacles hindering the development of this new growing niche</w:t>
      </w:r>
      <w:r w:rsidR="00AF12BC" w:rsidRPr="00C7720E">
        <w:rPr>
          <w:rFonts w:asciiTheme="majorBidi" w:hAnsiTheme="majorBidi" w:cstheme="majorBidi"/>
          <w:sz w:val="20"/>
          <w:szCs w:val="20"/>
          <w:lang w:val="en-US"/>
        </w:rPr>
        <w:t xml:space="preserve">. </w:t>
      </w:r>
    </w:p>
    <w:p w:rsidR="002A2480" w:rsidRDefault="002A2480" w:rsidP="00E71834">
      <w:pPr>
        <w:autoSpaceDE w:val="0"/>
        <w:autoSpaceDN w:val="0"/>
        <w:adjustRightInd w:val="0"/>
        <w:jc w:val="both"/>
        <w:rPr>
          <w:rFonts w:asciiTheme="majorBidi" w:hAnsiTheme="majorBidi" w:cstheme="majorBidi"/>
          <w:sz w:val="20"/>
          <w:szCs w:val="20"/>
          <w:lang w:val="en-US"/>
        </w:rPr>
      </w:pPr>
    </w:p>
    <w:p w:rsidR="002A2480" w:rsidRDefault="00DC3BBD" w:rsidP="00E71834">
      <w:pPr>
        <w:autoSpaceDE w:val="0"/>
        <w:autoSpaceDN w:val="0"/>
        <w:adjustRightInd w:val="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It is estimated that the Muslim population in the world is growing by 2.9% per year, a growth rate more significant than that of the world population which grows with an annual rate of 2.3%,</w:t>
      </w:r>
      <w:r>
        <w:rPr>
          <w:rFonts w:asciiTheme="majorBidi" w:hAnsiTheme="majorBidi" w:cstheme="majorBidi"/>
          <w:sz w:val="20"/>
          <w:szCs w:val="20"/>
          <w:lang w:val="en-US"/>
        </w:rPr>
        <w:t xml:space="preserve"> </w:t>
      </w:r>
      <w:r w:rsidRPr="00DC3BBD">
        <w:rPr>
          <w:rFonts w:asciiTheme="majorBidi" w:hAnsiTheme="majorBidi" w:cstheme="majorBidi"/>
          <w:sz w:val="20"/>
          <w:szCs w:val="20"/>
          <w:lang w:val="en-US"/>
        </w:rPr>
        <w:t>in other words</w:t>
      </w:r>
      <w:r w:rsidR="00DD62F2" w:rsidRPr="00DC3BBD">
        <w:rPr>
          <w:rFonts w:asciiTheme="majorBidi" w:hAnsiTheme="majorBidi" w:cstheme="majorBidi"/>
          <w:sz w:val="20"/>
          <w:szCs w:val="20"/>
          <w:lang w:val="en-US"/>
        </w:rPr>
        <w:t xml:space="preserve"> 1.57 billion</w:t>
      </w:r>
      <w:r w:rsidR="00DD62F2" w:rsidRPr="00C7720E">
        <w:rPr>
          <w:rFonts w:asciiTheme="majorBidi" w:hAnsiTheme="majorBidi" w:cstheme="majorBidi"/>
          <w:sz w:val="20"/>
          <w:szCs w:val="20"/>
          <w:lang w:val="en-US"/>
        </w:rPr>
        <w:t xml:space="preserve"> Of Muslims in the world at present, according to the Pew</w:t>
      </w:r>
      <w:r w:rsidR="00D44E6C" w:rsidRPr="00C7720E">
        <w:rPr>
          <w:rFonts w:asciiTheme="majorBidi" w:hAnsiTheme="majorBidi" w:cstheme="majorBidi"/>
          <w:sz w:val="20"/>
          <w:szCs w:val="20"/>
          <w:lang w:val="en-US"/>
        </w:rPr>
        <w:t>.</w:t>
      </w:r>
      <w:r w:rsidR="00E97099"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Nevertheless, by conducting a survey of a sample of 64 countries comprising almost 75% of the adult Muslim population worldwide, researchers noted that the Muslim population is less likely to use financial services in formal institutions</w:t>
      </w:r>
      <w:r w:rsidR="00E71834">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E71834">
        <w:rPr>
          <w:rFonts w:asciiTheme="majorBidi" w:hAnsiTheme="majorBidi" w:cstheme="majorBidi"/>
          <w:sz w:val="20"/>
          <w:szCs w:val="20"/>
          <w:lang w:val="en-US"/>
        </w:rPr>
        <w:instrText xml:space="preserve"> ADDIN EN.CITE &lt;EndNote&gt;&lt;Cite&gt;&lt;Author&gt;Demirgüç-Kunt&lt;/Author&gt;&lt;Year&gt;2013&lt;/Year&gt;&lt;RecNum&gt;15&lt;/RecNum&gt;&lt;DisplayText&gt;(Demirgüç-Kunt, Klapper, &amp;amp; Randall, 2013)&lt;/DisplayText&gt;&lt;record&gt;&lt;rec-number&gt;15&lt;/rec-number&gt;&lt;foreign-keys&gt;&lt;key app="EN" db-id="szx29xfaox5p5ked9wbvvaxza5zwx5w2de0d" timestamp="1490799325"&gt;15&lt;/key&gt;&lt;/foreign-keys&gt;&lt;ref-type name="Journal Article"&gt;17&lt;/ref-type&gt;&lt;contributors&gt;&lt;authors&gt;&lt;author&gt;Demirgüç-Kunt, A&lt;/author&gt;&lt;author&gt;Klapper, Leora&lt;/author&gt;&lt;author&gt;Randall, Douglas&lt;/author&gt;&lt;/authors&gt;&lt;/contributors&gt;&lt;titles&gt;&lt;title&gt;Islamic finance and financial inclusion&lt;/title&gt;&lt;secondary-title&gt;Policy Research Working Paper&lt;/secondary-title&gt;&lt;/titles&gt;&lt;periodical&gt;&lt;full-title&gt;Policy Research Working Paper&lt;/full-title&gt;&lt;/periodical&gt;&lt;volume&gt;6642&lt;/volume&gt;&lt;dates&gt;&lt;year&gt;2013&lt;/year&gt;&lt;/dates&gt;&lt;urls&gt;&lt;/urls&gt;&lt;/record&gt;&lt;/Cite&gt;&lt;/EndNote&gt;</w:instrText>
      </w:r>
      <w:r w:rsidR="00711951">
        <w:rPr>
          <w:rFonts w:asciiTheme="majorBidi" w:hAnsiTheme="majorBidi" w:cstheme="majorBidi"/>
          <w:sz w:val="20"/>
          <w:szCs w:val="20"/>
          <w:lang w:val="en-US"/>
        </w:rPr>
        <w:fldChar w:fldCharType="separate"/>
      </w:r>
      <w:r w:rsidR="00E71834">
        <w:rPr>
          <w:rFonts w:asciiTheme="majorBidi" w:hAnsiTheme="majorBidi" w:cstheme="majorBidi"/>
          <w:noProof/>
          <w:sz w:val="20"/>
          <w:szCs w:val="20"/>
          <w:lang w:val="en-US"/>
        </w:rPr>
        <w:t>(Demirgüç-Kunt, Klapper, &amp; Randall, 2013)</w:t>
      </w:r>
      <w:r w:rsidR="00711951">
        <w:rPr>
          <w:rFonts w:asciiTheme="majorBidi" w:hAnsiTheme="majorBidi" w:cstheme="majorBidi"/>
          <w:sz w:val="20"/>
          <w:szCs w:val="20"/>
          <w:lang w:val="en-US"/>
        </w:rPr>
        <w:fldChar w:fldCharType="end"/>
      </w:r>
      <w:r w:rsidR="00E97099" w:rsidRPr="00C7720E">
        <w:rPr>
          <w:rFonts w:asciiTheme="majorBidi" w:hAnsiTheme="majorBidi" w:cstheme="majorBidi"/>
          <w:sz w:val="20"/>
          <w:szCs w:val="20"/>
          <w:lang w:val="en-US"/>
        </w:rPr>
        <w:t>.</w:t>
      </w:r>
      <w:r w:rsidR="001B38DB"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This is not due to the absence of these services or to the existence of a difference between the needs of the poor in Muslim countries and those of their peers in non-Muslim countries, but this obstinacy is sometimes due to the incompatibility of these products with the principles of Sharia</w:t>
      </w:r>
      <w:r w:rsidR="001B38DB" w:rsidRPr="00C7720E">
        <w:rPr>
          <w:rFonts w:asciiTheme="majorBidi" w:hAnsiTheme="majorBidi" w:cstheme="majorBidi"/>
          <w:sz w:val="20"/>
          <w:szCs w:val="20"/>
          <w:lang w:val="en-US"/>
        </w:rPr>
        <w:t xml:space="preserve">. </w:t>
      </w:r>
    </w:p>
    <w:p w:rsidR="002A2480" w:rsidRDefault="002A2480" w:rsidP="00E71834">
      <w:pPr>
        <w:autoSpaceDE w:val="0"/>
        <w:autoSpaceDN w:val="0"/>
        <w:adjustRightInd w:val="0"/>
        <w:jc w:val="both"/>
        <w:rPr>
          <w:rFonts w:asciiTheme="majorBidi" w:hAnsiTheme="majorBidi" w:cstheme="majorBidi"/>
          <w:sz w:val="20"/>
          <w:szCs w:val="20"/>
          <w:lang w:val="en-US"/>
        </w:rPr>
      </w:pPr>
    </w:p>
    <w:p w:rsidR="002A2480" w:rsidRDefault="00DC3BBD" w:rsidP="00E71834">
      <w:pPr>
        <w:autoSpaceDE w:val="0"/>
        <w:autoSpaceDN w:val="0"/>
        <w:adjustRightInd w:val="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It is therefore permissible to admit that Islamic microfinance is the confluence of two growing industries, namely microfinance and Islamic finance</w:t>
      </w:r>
      <w:r w:rsidR="001B38DB" w:rsidRPr="00C7720E">
        <w:rPr>
          <w:rFonts w:asciiTheme="majorBidi" w:hAnsiTheme="majorBidi" w:cstheme="majorBidi"/>
          <w:sz w:val="20"/>
          <w:szCs w:val="20"/>
          <w:lang w:val="en-US"/>
        </w:rPr>
        <w:t>.</w:t>
      </w:r>
      <w:r w:rsidR="00DD62F2" w:rsidRPr="00C7720E">
        <w:rPr>
          <w:rFonts w:asciiTheme="majorBidi" w:hAnsiTheme="majorBidi" w:cstheme="majorBidi"/>
          <w:sz w:val="20"/>
          <w:szCs w:val="20"/>
          <w:lang w:val="en-US"/>
        </w:rPr>
        <w:t xml:space="preserve"> These two industries have the potential to respond not only to unsatisfied demand but also to combine the religious principles of Islamic Sharia with the social objectives of microfinance development to provide financial access to the poor</w:t>
      </w:r>
      <w:r w:rsidR="001B38DB"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 xml:space="preserve">This potential could be the key to providing financial access to millions of poor Muslims who </w:t>
      </w:r>
      <w:r w:rsidR="00DD62F2" w:rsidRPr="00C7720E">
        <w:rPr>
          <w:rFonts w:asciiTheme="majorBidi" w:hAnsiTheme="majorBidi" w:cstheme="majorBidi"/>
          <w:sz w:val="20"/>
          <w:szCs w:val="20"/>
          <w:lang w:val="en-US"/>
        </w:rPr>
        <w:lastRenderedPageBreak/>
        <w:t>are currently rejecting</w:t>
      </w:r>
      <w:r w:rsidR="00DD62F2" w:rsidRPr="00140489">
        <w:rPr>
          <w:rFonts w:asciiTheme="majorBidi" w:hAnsiTheme="majorBidi" w:cstheme="majorBidi"/>
          <w:lang w:val="en-US"/>
        </w:rPr>
        <w:t xml:space="preserve"> </w:t>
      </w:r>
      <w:r w:rsidR="00DD62F2" w:rsidRPr="00C7720E">
        <w:rPr>
          <w:rFonts w:asciiTheme="majorBidi" w:hAnsiTheme="majorBidi" w:cstheme="majorBidi"/>
          <w:sz w:val="20"/>
          <w:szCs w:val="20"/>
          <w:lang w:val="en-US"/>
        </w:rPr>
        <w:t>microfinance products that do not comply with Islamic law</w:t>
      </w:r>
      <w:r w:rsidR="001B38DB" w:rsidRPr="00C7720E">
        <w:rPr>
          <w:rFonts w:asciiTheme="majorBidi" w:hAnsiTheme="majorBidi" w:cstheme="majorBidi"/>
          <w:sz w:val="20"/>
          <w:szCs w:val="20"/>
          <w:lang w:val="en-US"/>
        </w:rPr>
        <w:t xml:space="preserve">. </w:t>
      </w:r>
    </w:p>
    <w:p w:rsidR="002A2480" w:rsidRDefault="002A2480" w:rsidP="00E71834">
      <w:pPr>
        <w:autoSpaceDE w:val="0"/>
        <w:autoSpaceDN w:val="0"/>
        <w:adjustRightInd w:val="0"/>
        <w:jc w:val="both"/>
        <w:rPr>
          <w:rFonts w:asciiTheme="majorBidi" w:hAnsiTheme="majorBidi" w:cstheme="majorBidi"/>
          <w:sz w:val="20"/>
          <w:szCs w:val="20"/>
          <w:lang w:val="en-US"/>
        </w:rPr>
      </w:pPr>
    </w:p>
    <w:p w:rsidR="00E5481D" w:rsidRPr="00C7720E" w:rsidRDefault="00DC3BBD" w:rsidP="00E71834">
      <w:pPr>
        <w:autoSpaceDE w:val="0"/>
        <w:autoSpaceDN w:val="0"/>
        <w:adjustRightInd w:val="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In a survey published by CGAP in 2007 on the development of Islamic microfinance institutions, based on 125 institutions and a team of financial experts from 19 Muslim countries, it was found that the number of clients Benefited from Islamic microfinance does not exceed 380,000 people, or about 0.5% of total clients of conventional microfinance</w:t>
      </w:r>
      <w:r w:rsidR="004E3C92" w:rsidRPr="00C7720E">
        <w:rPr>
          <w:rFonts w:asciiTheme="majorBidi" w:hAnsiTheme="majorBidi" w:cstheme="majorBidi"/>
          <w:sz w:val="20"/>
          <w:szCs w:val="20"/>
          <w:lang w:val="en-US"/>
        </w:rPr>
        <w:t xml:space="preserve"> </w:t>
      </w:r>
      <w:r w:rsidR="001B38DB" w:rsidRPr="00C7720E">
        <w:rPr>
          <w:rFonts w:asciiTheme="majorBidi" w:hAnsiTheme="majorBidi" w:cstheme="majorBidi"/>
          <w:sz w:val="20"/>
          <w:szCs w:val="20"/>
          <w:lang w:val="en-US"/>
        </w:rPr>
        <w:t>.</w:t>
      </w:r>
      <w:r w:rsidR="00DD62F2" w:rsidRPr="00C7720E">
        <w:rPr>
          <w:sz w:val="20"/>
          <w:szCs w:val="20"/>
          <w:lang w:val="en-US"/>
        </w:rPr>
        <w:t xml:space="preserve"> </w:t>
      </w:r>
      <w:r w:rsidR="00DD62F2" w:rsidRPr="00C7720E">
        <w:rPr>
          <w:rFonts w:asciiTheme="majorBidi" w:hAnsiTheme="majorBidi" w:cstheme="majorBidi"/>
          <w:sz w:val="20"/>
          <w:szCs w:val="20"/>
          <w:lang w:val="en-US"/>
        </w:rPr>
        <w:t>It is therefore important to mention that the supply of Islamic microfinance is highly concentrated, 80% of the total supply</w:t>
      </w:r>
      <w:r w:rsidR="00DD62F2" w:rsidRPr="00140489">
        <w:rPr>
          <w:rFonts w:asciiTheme="majorBidi" w:hAnsiTheme="majorBidi" w:cstheme="majorBidi"/>
          <w:lang w:val="en-US"/>
        </w:rPr>
        <w:t xml:space="preserve"> </w:t>
      </w:r>
      <w:r w:rsidR="00DD62F2" w:rsidRPr="00C7720E">
        <w:rPr>
          <w:rFonts w:asciiTheme="majorBidi" w:hAnsiTheme="majorBidi" w:cstheme="majorBidi"/>
          <w:sz w:val="20"/>
          <w:szCs w:val="20"/>
          <w:lang w:val="en-US"/>
        </w:rPr>
        <w:t>comes from only three countries: Bangladesh, Afghanistan and Indonesia</w:t>
      </w:r>
      <w:r w:rsidR="00E71834">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E71834">
        <w:rPr>
          <w:rFonts w:asciiTheme="majorBidi" w:hAnsiTheme="majorBidi" w:cstheme="majorBidi"/>
          <w:sz w:val="20"/>
          <w:szCs w:val="20"/>
          <w:lang w:val="en-US"/>
        </w:rPr>
        <w:instrText xml:space="preserve"> ADDIN EN.CITE &lt;EndNote&gt;&lt;Cite&gt;&lt;Author&gt;Nimrah&lt;/Author&gt;&lt;Year&gt;2008&lt;/Year&gt;&lt;RecNum&gt;16&lt;/RecNum&gt;&lt;DisplayText&gt;(Nimrah, Michael, &amp;amp; Xavier, 2008)&lt;/DisplayText&gt;&lt;record&gt;&lt;rec-number&gt;16&lt;/rec-number&gt;&lt;foreign-keys&gt;&lt;key app="EN" db-id="szx29xfaox5p5ked9wbvvaxza5zwx5w2de0d" timestamp="1490799375"&gt;16&lt;/key&gt;&lt;/foreign-keys&gt;&lt;ref-type name="Journal Article"&gt;17&lt;/ref-type&gt;&lt;contributors&gt;&lt;authors&gt;&lt;author&gt;Nimrah, K&lt;/author&gt;&lt;author&gt;Michael, T&lt;/author&gt;&lt;author&gt;Xavier, R&lt;/author&gt;&lt;/authors&gt;&lt;/contributors&gt;&lt;titles&gt;&lt;title&gt;Islamic Microfinance: An Emerging Market Niche&lt;/title&gt;&lt;secondary-title&gt;Focus Note&lt;/secondary-title&gt;&lt;/titles&gt;&lt;periodical&gt;&lt;full-title&gt;Focus Note&lt;/full-title&gt;&lt;/periodical&gt;&lt;volume&gt;49&lt;/volume&gt;&lt;dates&gt;&lt;year&gt;2008&lt;/year&gt;&lt;/dates&gt;&lt;urls&gt;&lt;/urls&gt;&lt;/record&gt;&lt;/Cite&gt;&lt;/EndNote&gt;</w:instrText>
      </w:r>
      <w:r w:rsidR="00711951">
        <w:rPr>
          <w:rFonts w:asciiTheme="majorBidi" w:hAnsiTheme="majorBidi" w:cstheme="majorBidi"/>
          <w:sz w:val="20"/>
          <w:szCs w:val="20"/>
          <w:lang w:val="en-US"/>
        </w:rPr>
        <w:fldChar w:fldCharType="separate"/>
      </w:r>
      <w:r w:rsidR="00E71834">
        <w:rPr>
          <w:rFonts w:asciiTheme="majorBidi" w:hAnsiTheme="majorBidi" w:cstheme="majorBidi"/>
          <w:noProof/>
          <w:sz w:val="20"/>
          <w:szCs w:val="20"/>
          <w:lang w:val="en-US"/>
        </w:rPr>
        <w:t>(Nimrah, Michael, &amp; Xavier, 2008)</w:t>
      </w:r>
      <w:r w:rsidR="00711951">
        <w:rPr>
          <w:rFonts w:asciiTheme="majorBidi" w:hAnsiTheme="majorBidi" w:cstheme="majorBidi"/>
          <w:sz w:val="20"/>
          <w:szCs w:val="20"/>
          <w:lang w:val="en-US"/>
        </w:rPr>
        <w:fldChar w:fldCharType="end"/>
      </w:r>
      <w:r w:rsidR="00DD62F2" w:rsidRPr="00C7720E">
        <w:rPr>
          <w:rStyle w:val="Appelnotedebasdep"/>
          <w:rFonts w:asciiTheme="majorBidi" w:hAnsiTheme="majorBidi" w:cstheme="majorBidi"/>
          <w:sz w:val="20"/>
          <w:szCs w:val="20"/>
          <w:vertAlign w:val="baseline"/>
          <w:lang w:val="en-US"/>
        </w:rPr>
        <w:t xml:space="preserve"> </w:t>
      </w:r>
      <w:r w:rsidR="002A2480">
        <w:rPr>
          <w:rFonts w:asciiTheme="majorBidi" w:hAnsiTheme="majorBidi" w:cstheme="majorBidi"/>
          <w:sz w:val="20"/>
          <w:szCs w:val="20"/>
          <w:lang w:val="en-US"/>
        </w:rPr>
        <w:t>.</w:t>
      </w:r>
    </w:p>
    <w:p w:rsidR="00C7720E" w:rsidRPr="00140489" w:rsidRDefault="00C7720E" w:rsidP="00D3105C">
      <w:pPr>
        <w:autoSpaceDE w:val="0"/>
        <w:autoSpaceDN w:val="0"/>
        <w:adjustRightInd w:val="0"/>
        <w:jc w:val="both"/>
        <w:rPr>
          <w:rFonts w:asciiTheme="majorBidi" w:hAnsiTheme="majorBidi" w:cstheme="majorBidi"/>
          <w:lang w:val="en-US"/>
        </w:rPr>
      </w:pPr>
    </w:p>
    <w:p w:rsidR="00E5481D" w:rsidRDefault="00DD62F2" w:rsidP="00DC3BBD">
      <w:pPr>
        <w:pStyle w:val="Paragraphedeliste"/>
        <w:numPr>
          <w:ilvl w:val="0"/>
          <w:numId w:val="11"/>
        </w:numPr>
        <w:jc w:val="center"/>
        <w:rPr>
          <w:rStyle w:val="Titredulivre"/>
          <w:lang w:val="en-US"/>
        </w:rPr>
      </w:pPr>
      <w:r w:rsidRPr="00140489">
        <w:rPr>
          <w:rStyle w:val="Titredulivre"/>
          <w:lang w:val="en-US"/>
        </w:rPr>
        <w:t>The p</w:t>
      </w:r>
      <w:r w:rsidR="00C7720E">
        <w:rPr>
          <w:rStyle w:val="Titredulivre"/>
          <w:lang w:val="en-US"/>
        </w:rPr>
        <w:t>roducts of Islamic microfinance</w:t>
      </w:r>
    </w:p>
    <w:p w:rsidR="00C7720E" w:rsidRPr="00140489" w:rsidRDefault="00C7720E" w:rsidP="00DC3BBD">
      <w:pPr>
        <w:pStyle w:val="Paragraphedeliste"/>
        <w:ind w:left="1287"/>
        <w:jc w:val="center"/>
        <w:rPr>
          <w:rStyle w:val="Titredulivre"/>
          <w:lang w:val="en-US"/>
        </w:rPr>
      </w:pPr>
    </w:p>
    <w:p w:rsidR="00952A7B" w:rsidRDefault="00DC3BBD" w:rsidP="00D3105C">
      <w:pPr>
        <w:autoSpaceDE w:val="0"/>
        <w:autoSpaceDN w:val="0"/>
        <w:adjustRightInd w:val="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In his book "Islamic Finance for Micro and Medium Enterprises", economist Mohammed Obeidullah (2008) distinguishes two types of instruments that help eradicate poverty in Muslim countries. A first category based on the principle of charity and a second based on the mechanisms of the financial market</w:t>
      </w:r>
      <w:r w:rsidR="00952A7B" w:rsidRPr="00C7720E">
        <w:rPr>
          <w:rFonts w:asciiTheme="majorBidi" w:hAnsiTheme="majorBidi" w:cstheme="majorBidi"/>
          <w:sz w:val="20"/>
          <w:szCs w:val="20"/>
          <w:lang w:val="en-US"/>
        </w:rPr>
        <w:t>.</w:t>
      </w:r>
    </w:p>
    <w:p w:rsidR="006E0329" w:rsidRPr="00C7720E" w:rsidRDefault="006E0329" w:rsidP="00D3105C">
      <w:pPr>
        <w:autoSpaceDE w:val="0"/>
        <w:autoSpaceDN w:val="0"/>
        <w:adjustRightInd w:val="0"/>
        <w:jc w:val="both"/>
        <w:rPr>
          <w:rFonts w:asciiTheme="majorBidi" w:hAnsiTheme="majorBidi" w:cstheme="majorBidi"/>
          <w:sz w:val="20"/>
          <w:szCs w:val="20"/>
          <w:lang w:val="en-US"/>
        </w:rPr>
      </w:pPr>
    </w:p>
    <w:p w:rsidR="00952A7B" w:rsidRPr="000E7DD1" w:rsidRDefault="00DD62F2" w:rsidP="00C7720E">
      <w:pPr>
        <w:pStyle w:val="Paragraphedeliste"/>
        <w:numPr>
          <w:ilvl w:val="0"/>
          <w:numId w:val="16"/>
        </w:numPr>
        <w:jc w:val="both"/>
        <w:rPr>
          <w:rStyle w:val="CitationCar"/>
          <w:rFonts w:asciiTheme="majorHAnsi" w:eastAsiaTheme="majorEastAsia" w:hAnsiTheme="majorHAnsi"/>
          <w:b/>
          <w:bCs/>
          <w:i w:val="0"/>
          <w:iCs w:val="0"/>
          <w:smallCaps/>
          <w:spacing w:val="5"/>
          <w:lang w:val="en-US"/>
        </w:rPr>
      </w:pPr>
      <w:r w:rsidRPr="006902FF">
        <w:rPr>
          <w:rStyle w:val="CitationCar"/>
          <w:lang w:val="en-US"/>
        </w:rPr>
        <w:t>Category of products based on charity</w:t>
      </w:r>
    </w:p>
    <w:p w:rsidR="000E7DD1" w:rsidRPr="00140489" w:rsidRDefault="000E7DD1" w:rsidP="006E0329">
      <w:pPr>
        <w:pStyle w:val="Paragraphedeliste"/>
        <w:ind w:left="644"/>
        <w:jc w:val="both"/>
        <w:rPr>
          <w:rStyle w:val="Titredulivre"/>
          <w:rFonts w:asciiTheme="majorHAnsi" w:eastAsiaTheme="majorEastAsia" w:hAnsiTheme="majorHAnsi"/>
          <w:color w:val="000000" w:themeColor="text1"/>
          <w:lang w:val="en-US"/>
        </w:rPr>
      </w:pPr>
    </w:p>
    <w:p w:rsidR="00DC3BBD" w:rsidRDefault="00DC3BBD" w:rsidP="000E7DD1">
      <w:pPr>
        <w:jc w:val="both"/>
        <w:rPr>
          <w:rFonts w:asciiTheme="majorBidi" w:hAnsiTheme="majorBidi" w:cstheme="majorBidi"/>
          <w:sz w:val="20"/>
          <w:szCs w:val="20"/>
          <w:lang w:val="en-US"/>
        </w:rPr>
      </w:pPr>
      <w:r>
        <w:rPr>
          <w:rStyle w:val="hps"/>
          <w:rFonts w:asciiTheme="majorBidi" w:hAnsiTheme="majorBidi" w:cstheme="majorBidi"/>
          <w:sz w:val="20"/>
          <w:szCs w:val="20"/>
          <w:lang w:val="en-US"/>
        </w:rPr>
        <w:t xml:space="preserve">   </w:t>
      </w:r>
      <w:r w:rsidR="00DD62F2" w:rsidRPr="00C7720E">
        <w:rPr>
          <w:rStyle w:val="hps"/>
          <w:rFonts w:asciiTheme="majorBidi" w:hAnsiTheme="majorBidi" w:cstheme="majorBidi"/>
          <w:sz w:val="20"/>
          <w:szCs w:val="20"/>
          <w:lang w:val="en-US"/>
        </w:rPr>
        <w:t>Zakat and alms are two principles which occupy a central position in the Islamic religion. For Zakat, it is the third pillar of Islam</w:t>
      </w:r>
      <w:r w:rsidR="00952A7B" w:rsidRPr="00C7720E">
        <w:rPr>
          <w:rStyle w:val="hps"/>
          <w:rFonts w:asciiTheme="majorBidi" w:hAnsiTheme="majorBidi" w:cstheme="majorBidi"/>
          <w:sz w:val="20"/>
          <w:szCs w:val="20"/>
          <w:lang w:val="en-US"/>
        </w:rPr>
        <w:t xml:space="preserve">. </w:t>
      </w:r>
      <w:r w:rsidR="00DD62F2" w:rsidRPr="00C7720E">
        <w:rPr>
          <w:rStyle w:val="hps"/>
          <w:rFonts w:asciiTheme="majorBidi" w:hAnsiTheme="majorBidi" w:cstheme="majorBidi"/>
          <w:sz w:val="20"/>
          <w:szCs w:val="20"/>
          <w:lang w:val="en-US"/>
        </w:rPr>
        <w:t>In fact, the gift of zakat is obligatory on the basis of the wealth of each Muslim, according to clear criteria</w:t>
      </w:r>
      <w:r w:rsidR="00952A7B" w:rsidRPr="00C7720E">
        <w:rPr>
          <w:rFonts w:asciiTheme="majorBidi" w:hAnsiTheme="majorBidi" w:cstheme="majorBidi"/>
          <w:sz w:val="20"/>
          <w:szCs w:val="20"/>
          <w:lang w:val="en-US"/>
        </w:rPr>
        <w:t xml:space="preserve">. </w:t>
      </w:r>
      <w:r w:rsidR="00DD62F2" w:rsidRPr="00C7720E">
        <w:rPr>
          <w:rFonts w:asciiTheme="majorBidi" w:hAnsiTheme="majorBidi" w:cstheme="majorBidi"/>
          <w:sz w:val="20"/>
          <w:szCs w:val="20"/>
          <w:lang w:val="en-US"/>
        </w:rPr>
        <w:t>For many researchers, Zakat is a tool for income redistribution and public funding; It is one of the most important development mechanisms for poverty reduction</w:t>
      </w:r>
      <w:r w:rsidR="000E7DD1">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0E7DD1">
        <w:rPr>
          <w:rFonts w:asciiTheme="majorBidi" w:hAnsiTheme="majorBidi" w:cstheme="majorBidi"/>
          <w:sz w:val="20"/>
          <w:szCs w:val="20"/>
          <w:lang w:val="en-US"/>
        </w:rPr>
        <w:instrText xml:space="preserve"> ADDIN EN.CITE &lt;EndNote&gt;&lt;Cite&gt;&lt;Author&gt;Boyé&lt;/Author&gt;&lt;Year&gt;2009&lt;/Year&gt;&lt;RecNum&gt;17&lt;/RecNum&gt;&lt;DisplayText&gt;(Boyé, Hajdenberg, &amp;amp; Poursat, 2009)&lt;/DisplayText&gt;&lt;record&gt;&lt;rec-number&gt;17&lt;/rec-number&gt;&lt;foreign-keys&gt;&lt;key app="EN" db-id="szx29xfaox5p5ked9wbvvaxza5zwx5w2de0d" timestamp="1490800356"&gt;17&lt;/key&gt;&lt;/foreign-keys&gt;&lt;ref-type name="Book"&gt;6&lt;/ref-type&gt;&lt;contributors&gt;&lt;authors&gt;&lt;author&gt;Boyé, Sébastien&lt;/author&gt;&lt;author&gt;Hajdenberg, Jérémy&lt;/author&gt;&lt;author&gt;Poursat, Christine&lt;/author&gt;&lt;/authors&gt;&lt;/contributors&gt;&lt;titles&gt;&lt;title&gt;Le guide de la microfinance: microcrédit et épargne pour le développement&lt;/title&gt;&lt;/titles&gt;&lt;dates&gt;&lt;year&gt;2009&lt;/year&gt;&lt;/dates&gt;&lt;publisher&gt;Editions Eyrolles&lt;/publisher&gt;&lt;isbn&gt;2212544758&lt;/isbn&gt;&lt;urls&gt;&lt;/urls&gt;&lt;/record&gt;&lt;/Cite&gt;&lt;/EndNote&gt;</w:instrText>
      </w:r>
      <w:r w:rsidR="00711951">
        <w:rPr>
          <w:rFonts w:asciiTheme="majorBidi" w:hAnsiTheme="majorBidi" w:cstheme="majorBidi"/>
          <w:sz w:val="20"/>
          <w:szCs w:val="20"/>
          <w:lang w:val="en-US"/>
        </w:rPr>
        <w:fldChar w:fldCharType="separate"/>
      </w:r>
      <w:r w:rsidR="000E7DD1">
        <w:rPr>
          <w:rFonts w:asciiTheme="majorBidi" w:hAnsiTheme="majorBidi" w:cstheme="majorBidi"/>
          <w:noProof/>
          <w:sz w:val="20"/>
          <w:szCs w:val="20"/>
          <w:lang w:val="en-US"/>
        </w:rPr>
        <w:t>(Boyé, Hajdenberg, &amp; Poursat, 2009)</w:t>
      </w:r>
      <w:r w:rsidR="00711951">
        <w:rPr>
          <w:rFonts w:asciiTheme="majorBidi" w:hAnsiTheme="majorBidi" w:cstheme="majorBidi"/>
          <w:sz w:val="20"/>
          <w:szCs w:val="20"/>
          <w:lang w:val="en-US"/>
        </w:rPr>
        <w:fldChar w:fldCharType="end"/>
      </w:r>
      <w:r w:rsidR="000E7DD1">
        <w:rPr>
          <w:rFonts w:asciiTheme="majorBidi" w:hAnsiTheme="majorBidi" w:cstheme="majorBidi"/>
          <w:sz w:val="20"/>
          <w:szCs w:val="20"/>
          <w:lang w:val="en-US"/>
        </w:rPr>
        <w:t xml:space="preserve"> </w:t>
      </w:r>
      <w:r w:rsidR="00952A7B" w:rsidRPr="00C7720E">
        <w:rPr>
          <w:rFonts w:asciiTheme="majorBidi" w:hAnsiTheme="majorBidi" w:cstheme="majorBidi"/>
          <w:sz w:val="20"/>
          <w:szCs w:val="20"/>
          <w:lang w:val="en-US"/>
        </w:rPr>
        <w:t xml:space="preserve">. </w:t>
      </w:r>
    </w:p>
    <w:p w:rsidR="00DC3BBD" w:rsidRDefault="00DC3BBD" w:rsidP="000E7DD1">
      <w:pPr>
        <w:jc w:val="both"/>
        <w:rPr>
          <w:rFonts w:asciiTheme="majorBidi" w:hAnsiTheme="majorBidi" w:cstheme="majorBidi"/>
          <w:sz w:val="20"/>
          <w:szCs w:val="20"/>
          <w:lang w:val="en-US"/>
        </w:rPr>
      </w:pPr>
    </w:p>
    <w:p w:rsidR="00952A7B" w:rsidRPr="00C7720E" w:rsidRDefault="00DC3BBD" w:rsidP="000E7DD1">
      <w:pPr>
        <w:jc w:val="both"/>
        <w:rPr>
          <w:rFonts w:asciiTheme="majorBidi" w:hAnsiTheme="majorBidi" w:cstheme="majorBidi"/>
          <w:b/>
          <w:bCs/>
          <w:sz w:val="20"/>
          <w:szCs w:val="20"/>
          <w:lang w:val="en-US"/>
        </w:rPr>
      </w:pPr>
      <w:r>
        <w:rPr>
          <w:rStyle w:val="hps"/>
          <w:rFonts w:asciiTheme="majorBidi" w:hAnsiTheme="majorBidi" w:cstheme="majorBidi"/>
          <w:sz w:val="20"/>
          <w:szCs w:val="20"/>
          <w:lang w:val="en-US"/>
        </w:rPr>
        <w:t xml:space="preserve">   </w:t>
      </w:r>
      <w:r w:rsidR="00DD62F2" w:rsidRPr="00C7720E">
        <w:rPr>
          <w:rStyle w:val="hps"/>
          <w:rFonts w:asciiTheme="majorBidi" w:hAnsiTheme="majorBidi" w:cstheme="majorBidi"/>
          <w:sz w:val="20"/>
          <w:szCs w:val="20"/>
          <w:lang w:val="en-US"/>
        </w:rPr>
        <w:t xml:space="preserve">The Sharia imposes clear and detailed rules to determine the nature of the cost and the gift of the beneficiaries of the </w:t>
      </w:r>
      <w:r w:rsidR="0015249E" w:rsidRPr="00C7720E">
        <w:rPr>
          <w:rStyle w:val="hps"/>
          <w:rFonts w:asciiTheme="majorBidi" w:hAnsiTheme="majorBidi" w:cstheme="majorBidi"/>
          <w:sz w:val="20"/>
          <w:szCs w:val="20"/>
          <w:lang w:val="en-US"/>
        </w:rPr>
        <w:t>Z</w:t>
      </w:r>
      <w:r w:rsidR="00DD62F2" w:rsidRPr="00C7720E">
        <w:rPr>
          <w:rStyle w:val="hps"/>
          <w:rFonts w:asciiTheme="majorBidi" w:hAnsiTheme="majorBidi" w:cstheme="majorBidi"/>
          <w:sz w:val="20"/>
          <w:szCs w:val="20"/>
          <w:lang w:val="en-US"/>
        </w:rPr>
        <w:t>akat</w:t>
      </w:r>
      <w:r w:rsidR="00952A7B" w:rsidRPr="00C7720E">
        <w:rPr>
          <w:rFonts w:asciiTheme="majorBidi" w:hAnsiTheme="majorBidi" w:cstheme="majorBidi"/>
          <w:sz w:val="20"/>
          <w:szCs w:val="20"/>
          <w:lang w:val="en-US"/>
        </w:rPr>
        <w:t>.</w:t>
      </w:r>
      <w:r w:rsidR="0015249E" w:rsidRPr="00C7720E">
        <w:rPr>
          <w:rFonts w:asciiTheme="majorBidi" w:hAnsiTheme="majorBidi" w:cstheme="majorBidi"/>
          <w:sz w:val="20"/>
          <w:szCs w:val="20"/>
          <w:lang w:val="en-US"/>
        </w:rPr>
        <w:t xml:space="preserve"> We can also cite in this category the Waqf also called Sadaka Jaria, it is a mode of charity that can be offered for religious purposes such as the establishment of a mosque or for social purposes such as the donation of </w:t>
      </w:r>
      <w:r w:rsidR="000E7DD1" w:rsidRPr="00C7720E">
        <w:rPr>
          <w:rFonts w:asciiTheme="majorBidi" w:hAnsiTheme="majorBidi" w:cstheme="majorBidi"/>
          <w:sz w:val="20"/>
          <w:szCs w:val="20"/>
          <w:lang w:val="en-US"/>
        </w:rPr>
        <w:t>land,</w:t>
      </w:r>
      <w:r w:rsidR="0015249E" w:rsidRPr="00C7720E">
        <w:rPr>
          <w:rFonts w:asciiTheme="majorBidi" w:hAnsiTheme="majorBidi" w:cstheme="majorBidi"/>
          <w:sz w:val="20"/>
          <w:szCs w:val="20"/>
          <w:lang w:val="en-US"/>
        </w:rPr>
        <w:t xml:space="preserve"> Property or physical assets due to </w:t>
      </w:r>
      <w:r w:rsidR="000E7DD1" w:rsidRPr="00C7720E">
        <w:rPr>
          <w:rFonts w:asciiTheme="majorBidi" w:hAnsiTheme="majorBidi" w:cstheme="majorBidi"/>
          <w:sz w:val="20"/>
          <w:szCs w:val="20"/>
          <w:lang w:val="en-US"/>
        </w:rPr>
        <w:t xml:space="preserve">charity. </w:t>
      </w:r>
    </w:p>
    <w:p w:rsidR="002A2480" w:rsidRDefault="002A2480" w:rsidP="00D3105C">
      <w:pPr>
        <w:jc w:val="both"/>
        <w:rPr>
          <w:rFonts w:ascii="Times New Roman" w:eastAsia="Times New Roman" w:hAnsi="Times New Roman" w:cs="Times New Roman"/>
          <w:sz w:val="20"/>
          <w:szCs w:val="20"/>
          <w:lang w:val="en-US" w:eastAsia="fr-FR"/>
        </w:rPr>
      </w:pPr>
    </w:p>
    <w:p w:rsidR="00E121B2" w:rsidRPr="00C7720E" w:rsidRDefault="00DC3BBD" w:rsidP="00D3105C">
      <w:pPr>
        <w:jc w:val="both"/>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t xml:space="preserve">   </w:t>
      </w:r>
      <w:r w:rsidR="0015249E" w:rsidRPr="00C7720E">
        <w:rPr>
          <w:rFonts w:ascii="Times New Roman" w:eastAsia="Times New Roman" w:hAnsi="Times New Roman" w:cs="Times New Roman"/>
          <w:sz w:val="20"/>
          <w:szCs w:val="20"/>
          <w:lang w:val="en-US" w:eastAsia="fr-FR"/>
        </w:rPr>
        <w:t>These forms of charity can be used as financing funds for microfinance institutions</w:t>
      </w:r>
      <w:r w:rsidR="00E121B2" w:rsidRPr="00C7720E">
        <w:rPr>
          <w:rFonts w:ascii="Times New Roman" w:eastAsia="Times New Roman" w:hAnsi="Times New Roman" w:cs="Times New Roman"/>
          <w:sz w:val="20"/>
          <w:szCs w:val="20"/>
          <w:lang w:val="en-US" w:eastAsia="fr-FR"/>
        </w:rPr>
        <w:t xml:space="preserve">. </w:t>
      </w:r>
      <w:r w:rsidR="0015249E" w:rsidRPr="00C7720E">
        <w:rPr>
          <w:rFonts w:ascii="Times New Roman" w:eastAsia="Times New Roman" w:hAnsi="Times New Roman" w:cs="Times New Roman"/>
          <w:sz w:val="20"/>
          <w:szCs w:val="20"/>
          <w:lang w:val="en-US" w:eastAsia="fr-FR"/>
        </w:rPr>
        <w:t xml:space="preserve">However, to ensure the sustainability and vitality of these institutions, they need to shift from a charitable to a more structured system that can cover the costs of financial transactions and provide services with a good price / quality ratio, </w:t>
      </w:r>
      <w:r w:rsidR="000E7DD1" w:rsidRPr="00C7720E">
        <w:rPr>
          <w:rFonts w:ascii="Times New Roman" w:eastAsia="Times New Roman" w:hAnsi="Times New Roman" w:cs="Times New Roman"/>
          <w:sz w:val="20"/>
          <w:szCs w:val="20"/>
          <w:lang w:val="en-US" w:eastAsia="fr-FR"/>
        </w:rPr>
        <w:t>especially</w:t>
      </w:r>
      <w:r w:rsidR="0015249E" w:rsidRPr="00C7720E">
        <w:rPr>
          <w:rFonts w:ascii="Times New Roman" w:eastAsia="Times New Roman" w:hAnsi="Times New Roman" w:cs="Times New Roman"/>
          <w:sz w:val="20"/>
          <w:szCs w:val="20"/>
          <w:lang w:val="en-US" w:eastAsia="fr-FR"/>
        </w:rPr>
        <w:t xml:space="preserve"> since the lower the loan amounts, the higher the relative operational costs</w:t>
      </w:r>
      <w:r w:rsidR="00E121B2" w:rsidRPr="00C7720E">
        <w:rPr>
          <w:rFonts w:ascii="Times New Roman" w:eastAsia="Times New Roman" w:hAnsi="Times New Roman" w:cs="Times New Roman"/>
          <w:sz w:val="20"/>
          <w:szCs w:val="20"/>
          <w:lang w:val="en-US" w:eastAsia="fr-FR"/>
        </w:rPr>
        <w:t>.</w:t>
      </w:r>
    </w:p>
    <w:p w:rsidR="002A2480" w:rsidRDefault="002A2480" w:rsidP="006E0329">
      <w:pPr>
        <w:jc w:val="both"/>
        <w:rPr>
          <w:rFonts w:ascii="Times New Roman" w:eastAsia="Times New Roman" w:hAnsi="Times New Roman" w:cs="Times New Roman"/>
          <w:sz w:val="20"/>
          <w:szCs w:val="20"/>
          <w:lang w:val="en-US" w:eastAsia="fr-FR"/>
        </w:rPr>
      </w:pPr>
    </w:p>
    <w:p w:rsidR="00E5481D" w:rsidRPr="00C7720E" w:rsidRDefault="00DC3BBD" w:rsidP="002A2480">
      <w:pPr>
        <w:jc w:val="both"/>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t xml:space="preserve">   </w:t>
      </w:r>
      <w:r w:rsidR="0015249E" w:rsidRPr="00C7720E">
        <w:rPr>
          <w:rFonts w:ascii="Times New Roman" w:eastAsia="Times New Roman" w:hAnsi="Times New Roman" w:cs="Times New Roman"/>
          <w:sz w:val="20"/>
          <w:szCs w:val="20"/>
          <w:lang w:val="en-US" w:eastAsia="fr-FR"/>
        </w:rPr>
        <w:t>Currently, several Islamic microfinance institutions use Qard Hassan's contract (benevolent loan) to introduce it to the list</w:t>
      </w:r>
      <w:r w:rsidR="0015249E" w:rsidRPr="00140489">
        <w:rPr>
          <w:rFonts w:ascii="Times New Roman" w:eastAsia="Times New Roman" w:hAnsi="Times New Roman" w:cs="Times New Roman"/>
          <w:lang w:val="en-US" w:eastAsia="fr-FR"/>
        </w:rPr>
        <w:t xml:space="preserve"> </w:t>
      </w:r>
      <w:r w:rsidR="0015249E" w:rsidRPr="00C7720E">
        <w:rPr>
          <w:rFonts w:ascii="Times New Roman" w:eastAsia="Times New Roman" w:hAnsi="Times New Roman" w:cs="Times New Roman"/>
          <w:sz w:val="20"/>
          <w:szCs w:val="20"/>
          <w:lang w:val="en-US" w:eastAsia="fr-FR"/>
        </w:rPr>
        <w:t>of products offered in Islamic microfinance</w:t>
      </w:r>
      <w:r w:rsidR="00E121B2" w:rsidRPr="00C7720E">
        <w:rPr>
          <w:rFonts w:ascii="Times New Roman" w:eastAsia="Times New Roman" w:hAnsi="Times New Roman" w:cs="Times New Roman"/>
          <w:sz w:val="20"/>
          <w:szCs w:val="20"/>
          <w:lang w:val="en-US" w:eastAsia="fr-FR"/>
        </w:rPr>
        <w:t xml:space="preserve">. </w:t>
      </w:r>
      <w:r w:rsidR="0015249E" w:rsidRPr="00C7720E">
        <w:rPr>
          <w:rFonts w:ascii="Times New Roman" w:eastAsia="Times New Roman" w:hAnsi="Times New Roman" w:cs="Times New Roman"/>
          <w:sz w:val="20"/>
          <w:szCs w:val="20"/>
          <w:lang w:val="en-US" w:eastAsia="fr-FR"/>
        </w:rPr>
        <w:t>The Qard-al-Hassan contract focuses on the fundamental axiom of Islamic development, namely the fight against poverty</w:t>
      </w:r>
      <w:r w:rsidR="0015249E" w:rsidRPr="00C7720E">
        <w:rPr>
          <w:rStyle w:val="Appelnotedebasdep"/>
          <w:rFonts w:ascii="Times New Roman" w:eastAsia="Times New Roman" w:hAnsi="Times New Roman" w:cs="Times New Roman"/>
          <w:sz w:val="20"/>
          <w:szCs w:val="20"/>
          <w:vertAlign w:val="baseline"/>
          <w:lang w:val="en-US" w:eastAsia="fr-FR"/>
        </w:rPr>
        <w:t xml:space="preserve"> </w:t>
      </w:r>
      <w:r w:rsidR="00711951">
        <w:rPr>
          <w:rStyle w:val="Appelnotedebasdep"/>
          <w:rFonts w:ascii="Times New Roman" w:eastAsia="Times New Roman" w:hAnsi="Times New Roman" w:cs="Times New Roman"/>
          <w:sz w:val="20"/>
          <w:szCs w:val="20"/>
          <w:vertAlign w:val="baseline"/>
          <w:lang w:val="en-US" w:eastAsia="fr-FR"/>
        </w:rPr>
        <w:fldChar w:fldCharType="begin"/>
      </w:r>
      <w:r w:rsidR="000E7DD1">
        <w:rPr>
          <w:rFonts w:ascii="Times New Roman" w:eastAsia="Times New Roman" w:hAnsi="Times New Roman" w:cs="Times New Roman"/>
          <w:sz w:val="20"/>
          <w:szCs w:val="20"/>
          <w:lang w:val="en-US" w:eastAsia="fr-FR"/>
        </w:rPr>
        <w:instrText xml:space="preserve"> ADDIN EN.CITE &lt;EndNote&gt;&lt;Cite&gt;&lt;Author&gt;Mohieldin&lt;/Author&gt;&lt;Year&gt;2011&lt;/Year&gt;&lt;RecNum&gt;18&lt;/RecNum&gt;&lt;DisplayText&gt;(Mohieldin, Iqbal, Rostom, &amp;amp; Fu, 2011)&lt;/DisplayText&gt;&lt;record&gt;&lt;rec-number&gt;18&lt;/rec-number&gt;&lt;foreign-keys&gt;&lt;key app="EN" db-id="szx29xfaox5p5ked9wbvvaxza5zwx5w2de0d" timestamp="1490800587"&gt;18&lt;/key&gt;&lt;/foreign-keys&gt;&lt;ref-type name="Journal Article"&gt;17&lt;/ref-type&gt;&lt;contributors&gt;&lt;authors&gt;&lt;author&gt;Mohieldin, Mahmoud&lt;/author&gt;&lt;author&gt;Iqbal, Zamir&lt;/author&gt;&lt;author&gt;Rostom, Ahmed Mohamed&lt;/author&gt;&lt;author&gt;Fu, Xiaochen&lt;/author&gt;&lt;/authors&gt;&lt;/contributors&gt;&lt;titles&gt;&lt;title&gt;The role of Islamic finance in enhancing financial inclusion in Organization of Islamic Cooperation (OIC) countries&lt;/title&gt;&lt;/titles&gt;&lt;dates&gt;&lt;year&gt;2011&lt;/year&gt;&lt;/dates&gt;&lt;urls&gt;&lt;/urls&gt;&lt;/record&gt;&lt;/Cite&gt;&lt;/EndNote&gt;</w:instrText>
      </w:r>
      <w:r w:rsidR="00711951">
        <w:rPr>
          <w:rStyle w:val="Appelnotedebasdep"/>
          <w:rFonts w:ascii="Times New Roman" w:eastAsia="Times New Roman" w:hAnsi="Times New Roman" w:cs="Times New Roman"/>
          <w:sz w:val="20"/>
          <w:szCs w:val="20"/>
          <w:vertAlign w:val="baseline"/>
          <w:lang w:val="en-US" w:eastAsia="fr-FR"/>
        </w:rPr>
        <w:fldChar w:fldCharType="separate"/>
      </w:r>
      <w:r w:rsidR="000E7DD1">
        <w:rPr>
          <w:rFonts w:ascii="Times New Roman" w:eastAsia="Times New Roman" w:hAnsi="Times New Roman" w:cs="Times New Roman"/>
          <w:noProof/>
          <w:sz w:val="20"/>
          <w:szCs w:val="20"/>
          <w:lang w:val="en-US" w:eastAsia="fr-FR"/>
        </w:rPr>
        <w:t>(Mohieldin, Iqbal, Rostom, &amp; Fu, 2011)</w:t>
      </w:r>
      <w:r w:rsidR="00711951">
        <w:rPr>
          <w:rStyle w:val="Appelnotedebasdep"/>
          <w:rFonts w:ascii="Times New Roman" w:eastAsia="Times New Roman" w:hAnsi="Times New Roman" w:cs="Times New Roman"/>
          <w:sz w:val="20"/>
          <w:szCs w:val="20"/>
          <w:vertAlign w:val="baseline"/>
          <w:lang w:val="en-US" w:eastAsia="fr-FR"/>
        </w:rPr>
        <w:fldChar w:fldCharType="end"/>
      </w:r>
      <w:r w:rsidR="000E7DD1">
        <w:rPr>
          <w:rFonts w:ascii="Times New Roman" w:eastAsia="Times New Roman" w:hAnsi="Times New Roman" w:cs="Times New Roman"/>
          <w:sz w:val="20"/>
          <w:szCs w:val="20"/>
          <w:lang w:val="en-US" w:eastAsia="fr-FR"/>
        </w:rPr>
        <w:t xml:space="preserve"> </w:t>
      </w:r>
      <w:r w:rsidR="00BF2E54" w:rsidRPr="00C7720E">
        <w:rPr>
          <w:rFonts w:ascii="Times New Roman" w:eastAsia="Times New Roman" w:hAnsi="Times New Roman" w:cs="Times New Roman"/>
          <w:sz w:val="20"/>
          <w:szCs w:val="20"/>
          <w:lang w:val="en-US" w:eastAsia="fr-FR"/>
        </w:rPr>
        <w:t xml:space="preserve">. </w:t>
      </w:r>
      <w:r w:rsidR="0015249E" w:rsidRPr="00C7720E">
        <w:rPr>
          <w:rFonts w:ascii="Times New Roman" w:eastAsia="Times New Roman" w:hAnsi="Times New Roman" w:cs="Times New Roman"/>
          <w:sz w:val="20"/>
          <w:szCs w:val="20"/>
          <w:lang w:val="en-US" w:eastAsia="fr-FR"/>
        </w:rPr>
        <w:t>The particular structure of Qard-al-Hassan makes use of the distinct characteristic of property rights as</w:t>
      </w:r>
      <w:r w:rsidR="0015249E" w:rsidRPr="00140489">
        <w:rPr>
          <w:rFonts w:ascii="Times New Roman" w:eastAsia="Times New Roman" w:hAnsi="Times New Roman" w:cs="Times New Roman"/>
          <w:lang w:val="en-US" w:eastAsia="fr-FR"/>
        </w:rPr>
        <w:t xml:space="preserve"> </w:t>
      </w:r>
      <w:r w:rsidR="0015249E" w:rsidRPr="00C7720E">
        <w:rPr>
          <w:rFonts w:ascii="Times New Roman" w:eastAsia="Times New Roman" w:hAnsi="Times New Roman" w:cs="Times New Roman"/>
          <w:sz w:val="20"/>
          <w:szCs w:val="20"/>
          <w:lang w:val="en-US" w:eastAsia="fr-FR"/>
        </w:rPr>
        <w:t>prescribed by the Islamic economic system by granting property rights, even to those</w:t>
      </w:r>
      <w:r w:rsidR="0015249E" w:rsidRPr="00140489">
        <w:rPr>
          <w:rFonts w:ascii="Times New Roman" w:eastAsia="Times New Roman" w:hAnsi="Times New Roman" w:cs="Times New Roman"/>
          <w:lang w:val="en-US" w:eastAsia="fr-FR"/>
        </w:rPr>
        <w:t xml:space="preserve"> </w:t>
      </w:r>
      <w:r w:rsidR="0015249E" w:rsidRPr="00C7720E">
        <w:rPr>
          <w:rFonts w:ascii="Times New Roman" w:eastAsia="Times New Roman" w:hAnsi="Times New Roman" w:cs="Times New Roman"/>
          <w:sz w:val="20"/>
          <w:szCs w:val="20"/>
          <w:lang w:val="en-US" w:eastAsia="fr-FR"/>
        </w:rPr>
        <w:t>who do not resort to the principle of Distribution and redistribution</w:t>
      </w:r>
      <w:r w:rsidR="000E7DD1">
        <w:rPr>
          <w:rFonts w:ascii="Times New Roman" w:eastAsia="Times New Roman" w:hAnsi="Times New Roman" w:cs="Times New Roman"/>
          <w:sz w:val="20"/>
          <w:szCs w:val="20"/>
          <w:lang w:val="en-US" w:eastAsia="fr-FR"/>
        </w:rPr>
        <w:t xml:space="preserve"> </w:t>
      </w:r>
      <w:r w:rsidR="00711951">
        <w:rPr>
          <w:rFonts w:ascii="Times New Roman" w:eastAsia="Times New Roman" w:hAnsi="Times New Roman" w:cs="Times New Roman"/>
          <w:sz w:val="20"/>
          <w:szCs w:val="20"/>
          <w:lang w:val="en-US" w:eastAsia="fr-FR"/>
        </w:rPr>
        <w:fldChar w:fldCharType="begin"/>
      </w:r>
      <w:r w:rsidR="002A2480">
        <w:rPr>
          <w:rFonts w:ascii="Times New Roman" w:eastAsia="Times New Roman" w:hAnsi="Times New Roman" w:cs="Times New Roman"/>
          <w:sz w:val="20"/>
          <w:szCs w:val="20"/>
          <w:lang w:val="en-US" w:eastAsia="fr-FR"/>
        </w:rPr>
        <w:instrText xml:space="preserve"> ADDIN EN.CITE &lt;EndNote&gt;&lt;Cite&gt;&lt;Author&gt;Mirakhor&lt;/Author&gt;&lt;Year&gt;2013&lt;/Year&gt;&lt;RecNum&gt;23&lt;/RecNum&gt;&lt;DisplayText&gt;(Mirakhor &amp;amp; Bao, 2013)&lt;/DisplayText&gt;&lt;record&gt;&lt;rec-number&gt;23&lt;/rec-number&gt;&lt;foreign-keys&gt;&lt;key app="EN" db-id="szx29xfaox5p5ked9wbvvaxza5zwx5w2de0d" timestamp="1490801819"&gt;23&lt;/key&gt;&lt;/foreign-keys&gt;&lt;ref-type name="Journal Article"&gt;17&lt;/ref-type&gt;&lt;contributors&gt;&lt;authors&gt;&lt;author&gt;Mirakhor, Abbas&lt;/author&gt;&lt;author&gt;Bao, Wang Yong&lt;/author&gt;&lt;/authors&gt;&lt;/contributors&gt;&lt;titles&gt;&lt;title&gt;Epistemological foundation of finance: Islamic and conventional&lt;/title&gt;&lt;secondary-title&gt;Economic Development and Islamic Finance&lt;/secondary-title&gt;&lt;/titles&gt;&lt;periodical&gt;&lt;full-title&gt;Economic Development and Islamic Finance&lt;/full-title&gt;&lt;/periodical&gt;&lt;pages&gt;25&lt;/pages&gt;&lt;dates&gt;&lt;year&gt;2013&lt;/year&gt;&lt;/dates&gt;&lt;isbn&gt;0821399535&lt;/isbn&gt;&lt;urls&gt;&lt;/urls&gt;&lt;/record&gt;&lt;/Cite&gt;&lt;/EndNote&gt;</w:instrText>
      </w:r>
      <w:r w:rsidR="00711951">
        <w:rPr>
          <w:rFonts w:ascii="Times New Roman" w:eastAsia="Times New Roman" w:hAnsi="Times New Roman" w:cs="Times New Roman"/>
          <w:sz w:val="20"/>
          <w:szCs w:val="20"/>
          <w:lang w:val="en-US" w:eastAsia="fr-FR"/>
        </w:rPr>
        <w:fldChar w:fldCharType="separate"/>
      </w:r>
      <w:r w:rsidR="002A2480">
        <w:rPr>
          <w:rFonts w:ascii="Times New Roman" w:eastAsia="Times New Roman" w:hAnsi="Times New Roman" w:cs="Times New Roman"/>
          <w:noProof/>
          <w:sz w:val="20"/>
          <w:szCs w:val="20"/>
          <w:lang w:val="en-US" w:eastAsia="fr-FR"/>
        </w:rPr>
        <w:t>(Mirakhor &amp; Bao, 2013)</w:t>
      </w:r>
      <w:r w:rsidR="00711951">
        <w:rPr>
          <w:rFonts w:ascii="Times New Roman" w:eastAsia="Times New Roman" w:hAnsi="Times New Roman" w:cs="Times New Roman"/>
          <w:sz w:val="20"/>
          <w:szCs w:val="20"/>
          <w:lang w:val="en-US" w:eastAsia="fr-FR"/>
        </w:rPr>
        <w:fldChar w:fldCharType="end"/>
      </w:r>
      <w:r w:rsidR="002A2480">
        <w:rPr>
          <w:rFonts w:ascii="Times New Roman" w:eastAsia="Times New Roman" w:hAnsi="Times New Roman" w:cs="Times New Roman"/>
          <w:sz w:val="20"/>
          <w:szCs w:val="20"/>
          <w:lang w:val="en-US" w:eastAsia="fr-FR"/>
        </w:rPr>
        <w:t>.</w:t>
      </w:r>
    </w:p>
    <w:p w:rsidR="00C7720E" w:rsidRPr="00140489" w:rsidRDefault="00C7720E" w:rsidP="00D3105C">
      <w:pPr>
        <w:jc w:val="both"/>
        <w:rPr>
          <w:rFonts w:asciiTheme="majorBidi" w:hAnsiTheme="majorBidi" w:cstheme="majorBidi"/>
          <w:lang w:val="en-US"/>
        </w:rPr>
      </w:pPr>
    </w:p>
    <w:p w:rsidR="00E5481D" w:rsidRPr="006902FF" w:rsidRDefault="0015249E" w:rsidP="00C7720E">
      <w:pPr>
        <w:pStyle w:val="Paragraphedeliste"/>
        <w:numPr>
          <w:ilvl w:val="0"/>
          <w:numId w:val="16"/>
        </w:numPr>
        <w:jc w:val="both"/>
        <w:rPr>
          <w:rStyle w:val="CitationCar"/>
          <w:lang w:val="en-US"/>
        </w:rPr>
      </w:pPr>
      <w:r w:rsidRPr="006902FF">
        <w:rPr>
          <w:rStyle w:val="CitationCar"/>
          <w:bCs/>
          <w:smallCaps/>
          <w:lang w:val="en-US"/>
        </w:rPr>
        <w:t>C</w:t>
      </w:r>
      <w:r w:rsidRPr="006902FF">
        <w:rPr>
          <w:rStyle w:val="CitationCar"/>
          <w:lang w:val="en-US"/>
        </w:rPr>
        <w:t>ategory</w:t>
      </w:r>
      <w:r w:rsidRPr="006902FF">
        <w:rPr>
          <w:rStyle w:val="CitationCar"/>
          <w:bCs/>
          <w:smallCaps/>
          <w:lang w:val="en-US"/>
        </w:rPr>
        <w:t xml:space="preserve"> </w:t>
      </w:r>
      <w:r w:rsidRPr="006902FF">
        <w:rPr>
          <w:rStyle w:val="CitationCar"/>
          <w:lang w:val="en-US"/>
        </w:rPr>
        <w:t>of products based on</w:t>
      </w:r>
      <w:r w:rsidRPr="006902FF">
        <w:rPr>
          <w:rStyle w:val="CitationCar"/>
          <w:bCs/>
          <w:smallCaps/>
          <w:lang w:val="en-US"/>
        </w:rPr>
        <w:t xml:space="preserve"> </w:t>
      </w:r>
      <w:r w:rsidRPr="006902FF">
        <w:rPr>
          <w:rStyle w:val="CitationCar"/>
          <w:lang w:val="en-US"/>
        </w:rPr>
        <w:t>financial market mechanisms</w:t>
      </w:r>
    </w:p>
    <w:p w:rsidR="00C7720E" w:rsidRPr="006902FF" w:rsidRDefault="00C7720E" w:rsidP="00C7720E">
      <w:pPr>
        <w:pStyle w:val="Paragraphedeliste"/>
        <w:ind w:left="644"/>
        <w:jc w:val="both"/>
        <w:rPr>
          <w:rStyle w:val="CitationCar"/>
          <w:lang w:val="en-US"/>
        </w:rPr>
      </w:pPr>
    </w:p>
    <w:p w:rsidR="0015249E" w:rsidRPr="006902FF" w:rsidRDefault="00DC3BBD"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 xml:space="preserve">The Islamic approach to the fight against poverty </w:t>
      </w:r>
      <w:r w:rsidR="000E7DD1" w:rsidRPr="002E057E">
        <w:rPr>
          <w:rFonts w:asciiTheme="majorBidi" w:hAnsiTheme="majorBidi" w:cstheme="majorBidi"/>
          <w:sz w:val="20"/>
          <w:szCs w:val="20"/>
          <w:lang w:val="en-US"/>
        </w:rPr>
        <w:t>cannot</w:t>
      </w:r>
      <w:r w:rsidR="0015249E" w:rsidRPr="002E057E">
        <w:rPr>
          <w:rFonts w:asciiTheme="majorBidi" w:hAnsiTheme="majorBidi" w:cstheme="majorBidi"/>
          <w:sz w:val="20"/>
          <w:szCs w:val="20"/>
          <w:lang w:val="en-US"/>
        </w:rPr>
        <w:t xml:space="preserve"> be based solely on the modeling of charity</w:t>
      </w:r>
      <w:r w:rsidR="00830737" w:rsidRPr="002E057E">
        <w:rPr>
          <w:rFonts w:asciiTheme="majorBidi" w:hAnsiTheme="majorBidi" w:cstheme="majorBidi"/>
          <w:sz w:val="20"/>
          <w:szCs w:val="20"/>
          <w:lang w:val="en-US"/>
        </w:rPr>
        <w:t xml:space="preserve">. </w:t>
      </w:r>
      <w:r w:rsidR="0015249E" w:rsidRPr="006902FF">
        <w:rPr>
          <w:rFonts w:asciiTheme="majorBidi" w:hAnsiTheme="majorBidi" w:cstheme="majorBidi"/>
          <w:sz w:val="20"/>
          <w:szCs w:val="20"/>
          <w:lang w:val="en-US"/>
        </w:rPr>
        <w:t>Indeed, Islam does not prohibit the creation of wealth on some conditions that are not studied in this article.</w:t>
      </w:r>
    </w:p>
    <w:p w:rsidR="002A2480" w:rsidRDefault="002A2480" w:rsidP="00D3105C">
      <w:pPr>
        <w:tabs>
          <w:tab w:val="left" w:pos="1005"/>
        </w:tabs>
        <w:jc w:val="both"/>
        <w:rPr>
          <w:rFonts w:asciiTheme="majorBidi" w:hAnsiTheme="majorBidi" w:cstheme="majorBidi"/>
          <w:sz w:val="20"/>
          <w:szCs w:val="20"/>
          <w:lang w:val="en-US"/>
        </w:rPr>
      </w:pPr>
    </w:p>
    <w:p w:rsidR="00830737" w:rsidRDefault="00DC3BBD"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It is very easy to notice the existence of a category of poor being able to create wealth for themselves and contribute to the development of their societies just by offering them financing products</w:t>
      </w:r>
      <w:r w:rsidR="008524EB"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Hence the use of for-profit microfinance products; the remainder of the article will be analyzed</w:t>
      </w:r>
      <w:r w:rsidR="00830737" w:rsidRPr="002E057E">
        <w:rPr>
          <w:rFonts w:asciiTheme="majorBidi" w:hAnsiTheme="majorBidi" w:cstheme="majorBidi"/>
          <w:sz w:val="20"/>
          <w:szCs w:val="20"/>
          <w:lang w:val="en-US"/>
        </w:rPr>
        <w:t xml:space="preserve">.  </w:t>
      </w:r>
    </w:p>
    <w:p w:rsidR="002E057E" w:rsidRPr="002E057E" w:rsidRDefault="002E057E" w:rsidP="00D3105C">
      <w:pPr>
        <w:tabs>
          <w:tab w:val="left" w:pos="1005"/>
        </w:tabs>
        <w:jc w:val="both"/>
        <w:rPr>
          <w:rFonts w:asciiTheme="majorBidi" w:hAnsiTheme="majorBidi" w:cstheme="majorBidi"/>
          <w:sz w:val="20"/>
          <w:szCs w:val="20"/>
          <w:lang w:val="en-US"/>
        </w:rPr>
      </w:pPr>
    </w:p>
    <w:p w:rsidR="00CE2E53" w:rsidRPr="00C7720E" w:rsidRDefault="0015249E" w:rsidP="00C7720E">
      <w:pPr>
        <w:pStyle w:val="Paragraphedeliste"/>
        <w:numPr>
          <w:ilvl w:val="0"/>
          <w:numId w:val="18"/>
        </w:numPr>
        <w:tabs>
          <w:tab w:val="left" w:pos="1005"/>
        </w:tabs>
        <w:spacing w:after="200"/>
        <w:rPr>
          <w:rFonts w:asciiTheme="majorBidi" w:hAnsiTheme="majorBidi" w:cstheme="majorBidi"/>
          <w:bCs/>
          <w:i/>
          <w:iCs/>
          <w:lang w:val="en-US"/>
        </w:rPr>
      </w:pPr>
      <w:r w:rsidRPr="00C7720E">
        <w:rPr>
          <w:rFonts w:asciiTheme="majorBidi" w:hAnsiTheme="majorBidi" w:cstheme="majorBidi"/>
          <w:bCs/>
          <w:i/>
          <w:iCs/>
          <w:lang w:val="en-US"/>
        </w:rPr>
        <w:t>The products of micro-savings in the instit</w:t>
      </w:r>
      <w:r w:rsidR="00C7720E">
        <w:rPr>
          <w:rFonts w:asciiTheme="majorBidi" w:hAnsiTheme="majorBidi" w:cstheme="majorBidi"/>
          <w:bCs/>
          <w:i/>
          <w:iCs/>
          <w:lang w:val="en-US"/>
        </w:rPr>
        <w:t xml:space="preserve">utions of Islamic microfinance </w:t>
      </w:r>
    </w:p>
    <w:p w:rsidR="00B264FC" w:rsidRDefault="00B264FC" w:rsidP="00D3105C">
      <w:pPr>
        <w:tabs>
          <w:tab w:val="left" w:pos="1005"/>
        </w:tabs>
        <w:jc w:val="both"/>
        <w:rPr>
          <w:rFonts w:asciiTheme="majorBidi" w:hAnsiTheme="majorBidi" w:cstheme="majorBidi"/>
          <w:sz w:val="20"/>
          <w:szCs w:val="20"/>
          <w:lang w:val="en-US"/>
        </w:rPr>
      </w:pPr>
      <w:r>
        <w:rPr>
          <w:sz w:val="20"/>
          <w:szCs w:val="20"/>
          <w:lang w:val="en-US"/>
        </w:rPr>
        <w:t xml:space="preserve">   </w:t>
      </w:r>
      <w:r w:rsidR="0015249E" w:rsidRPr="002E057E">
        <w:rPr>
          <w:sz w:val="20"/>
          <w:szCs w:val="20"/>
          <w:lang w:val="en-US"/>
        </w:rPr>
        <w:t>Micro-saving is a crucial financial service for the poor and those excluded from the conventional financial system. Poor people are looking for both secure and convenient deposit services to save small sums and provide easy access to their funds</w:t>
      </w:r>
      <w:r w:rsidR="00CE2E53" w:rsidRPr="002E057E">
        <w:rPr>
          <w:sz w:val="20"/>
          <w:szCs w:val="20"/>
          <w:lang w:val="en-US"/>
        </w:rPr>
        <w:t>.</w:t>
      </w:r>
      <w:r w:rsidR="00CE2E53" w:rsidRPr="002E057E">
        <w:rPr>
          <w:rFonts w:asciiTheme="majorBidi" w:hAnsiTheme="majorBidi" w:cstheme="majorBidi"/>
          <w:sz w:val="20"/>
          <w:szCs w:val="20"/>
          <w:lang w:val="en-US"/>
        </w:rPr>
        <w:t xml:space="preserve"> </w:t>
      </w:r>
    </w:p>
    <w:p w:rsidR="00B264FC" w:rsidRDefault="00B264FC" w:rsidP="00D3105C">
      <w:pPr>
        <w:tabs>
          <w:tab w:val="left" w:pos="1005"/>
        </w:tabs>
        <w:jc w:val="both"/>
        <w:rPr>
          <w:rFonts w:asciiTheme="majorBidi" w:hAnsiTheme="majorBidi" w:cstheme="majorBidi"/>
          <w:sz w:val="20"/>
          <w:szCs w:val="20"/>
          <w:lang w:val="en-US"/>
        </w:rPr>
      </w:pPr>
    </w:p>
    <w:p w:rsidR="00CE2E53" w:rsidRPr="002E057E" w:rsidRDefault="00B264FC"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5249E" w:rsidRPr="002E057E">
        <w:rPr>
          <w:sz w:val="20"/>
          <w:szCs w:val="20"/>
          <w:lang w:val="en-US"/>
        </w:rPr>
        <w:t>However, microfinance institutions around the world tend to neglect this product by placing undue emphasis on microcredit</w:t>
      </w:r>
      <w:r w:rsidR="00CE2E53"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It is a service that occupies a primordial place in securing the lives of poor households</w:t>
      </w:r>
      <w:r w:rsidR="00CE2E53" w:rsidRPr="002E057E">
        <w:rPr>
          <w:rFonts w:asciiTheme="majorBidi" w:hAnsiTheme="majorBidi" w:cstheme="majorBidi"/>
          <w:sz w:val="20"/>
          <w:szCs w:val="20"/>
          <w:lang w:val="en-US"/>
        </w:rPr>
        <w:t>.</w:t>
      </w:r>
    </w:p>
    <w:p w:rsidR="002A2480" w:rsidRDefault="002A2480" w:rsidP="000E7DD1">
      <w:pPr>
        <w:jc w:val="both"/>
        <w:rPr>
          <w:rFonts w:asciiTheme="majorBidi" w:hAnsiTheme="majorBidi" w:cstheme="majorBidi"/>
          <w:sz w:val="20"/>
          <w:szCs w:val="20"/>
          <w:lang w:val="en-US"/>
        </w:rPr>
      </w:pPr>
    </w:p>
    <w:p w:rsidR="00CE2E53" w:rsidRDefault="00B264FC" w:rsidP="000E7DD1">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 xml:space="preserve">In general, it should be </w:t>
      </w:r>
      <w:r w:rsidR="00F73390" w:rsidRPr="002E057E">
        <w:rPr>
          <w:rFonts w:asciiTheme="majorBidi" w:hAnsiTheme="majorBidi" w:cstheme="majorBidi"/>
          <w:sz w:val="20"/>
          <w:szCs w:val="20"/>
          <w:lang w:val="en-US"/>
        </w:rPr>
        <w:t>noted</w:t>
      </w:r>
      <w:r w:rsidR="0015249E" w:rsidRPr="002E057E">
        <w:rPr>
          <w:rFonts w:asciiTheme="majorBidi" w:hAnsiTheme="majorBidi" w:cstheme="majorBidi"/>
          <w:sz w:val="20"/>
          <w:szCs w:val="20"/>
          <w:lang w:val="en-US"/>
        </w:rPr>
        <w:t xml:space="preserve"> that several factors encourage micro savers to deposit their savings into microfinance institutions in general</w:t>
      </w:r>
      <w:r w:rsidR="00CE2E53"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Among these factors,</w:t>
      </w:r>
      <w:r w:rsidR="00CE2E53"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the following examples: safety, comfort, efficiency and personalized services</w:t>
      </w:r>
      <w:r w:rsidR="000E7DD1">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0E7DD1">
        <w:rPr>
          <w:rFonts w:asciiTheme="majorBidi" w:hAnsiTheme="majorBidi" w:cstheme="majorBidi"/>
          <w:sz w:val="20"/>
          <w:szCs w:val="20"/>
          <w:lang w:val="en-US"/>
        </w:rPr>
        <w:instrText xml:space="preserve"> ADDIN EN.CITE &lt;EndNote&gt;&lt;Cite&gt;&lt;Author&gt;Obaidullah&lt;/Author&gt;&lt;Year&gt;2008&lt;/Year&gt;&lt;RecNum&gt;20&lt;/RecNum&gt;&lt;DisplayText&gt;(Obaidullah &amp;amp; Mohamed-Saleem, 2008)&lt;/DisplayText&gt;&lt;record&gt;&lt;rec-number&gt;20&lt;/rec-number&gt;&lt;foreign-keys&gt;&lt;key app="EN" db-id="szx29xfaox5p5ked9wbvvaxza5zwx5w2de0d" timestamp="1490800890"&gt;20&lt;/key&gt;&lt;/foreign-keys&gt;&lt;ref-type name="Journal Article"&gt;17&lt;/ref-type&gt;&lt;contributors&gt;&lt;authors&gt;&lt;author&gt;Obaidullah, Mohammed&lt;/author&gt;&lt;author&gt;Mohamed-Saleem, Amjad&lt;/author&gt;&lt;/authors&gt;&lt;/contributors&gt;&lt;titles&gt;&lt;title&gt;Innovations in Islamic microfinance: lessons from Muslim Aid&amp;apos;s Sri Lankan experiment&lt;/title&gt;&lt;/titles&gt;&lt;dates&gt;&lt;year&gt;2008&lt;/year&gt;&lt;/dates&gt;&lt;urls&gt;&lt;/urls&gt;&lt;/record&gt;&lt;/Cite&gt;&lt;/EndNote&gt;</w:instrText>
      </w:r>
      <w:r w:rsidR="00711951">
        <w:rPr>
          <w:rFonts w:asciiTheme="majorBidi" w:hAnsiTheme="majorBidi" w:cstheme="majorBidi"/>
          <w:sz w:val="20"/>
          <w:szCs w:val="20"/>
          <w:lang w:val="en-US"/>
        </w:rPr>
        <w:fldChar w:fldCharType="separate"/>
      </w:r>
      <w:r w:rsidR="000E7DD1">
        <w:rPr>
          <w:rFonts w:asciiTheme="majorBidi" w:hAnsiTheme="majorBidi" w:cstheme="majorBidi"/>
          <w:noProof/>
          <w:sz w:val="20"/>
          <w:szCs w:val="20"/>
          <w:lang w:val="en-US"/>
        </w:rPr>
        <w:t>(Obaidullah &amp; Mohamed-Saleem, 2008)</w:t>
      </w:r>
      <w:r w:rsidR="00711951">
        <w:rPr>
          <w:rFonts w:asciiTheme="majorBidi" w:hAnsiTheme="majorBidi" w:cstheme="majorBidi"/>
          <w:sz w:val="20"/>
          <w:szCs w:val="20"/>
          <w:lang w:val="en-US"/>
        </w:rPr>
        <w:fldChar w:fldCharType="end"/>
      </w:r>
      <w:r w:rsidR="000E7DD1">
        <w:rPr>
          <w:rFonts w:asciiTheme="majorBidi" w:hAnsiTheme="majorBidi" w:cstheme="majorBidi"/>
          <w:sz w:val="20"/>
          <w:szCs w:val="20"/>
          <w:lang w:val="en-US"/>
        </w:rPr>
        <w:t xml:space="preserve"> </w:t>
      </w:r>
      <w:r w:rsidR="00CE2E53" w:rsidRPr="002E057E">
        <w:rPr>
          <w:rFonts w:asciiTheme="majorBidi" w:hAnsiTheme="majorBidi" w:cstheme="majorBidi"/>
          <w:sz w:val="20"/>
          <w:szCs w:val="20"/>
          <w:vertAlign w:val="superscript"/>
          <w:lang w:val="en-US"/>
        </w:rPr>
        <w:t>.</w:t>
      </w:r>
      <w:r w:rsidR="00CE2E53"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Various contractual options for the design of savings products exist namely Wadia, Qard hasan and accounts based on the Mudaraba</w:t>
      </w:r>
      <w:r w:rsidR="00CE2E53" w:rsidRPr="002E057E">
        <w:rPr>
          <w:rFonts w:asciiTheme="majorBidi" w:hAnsiTheme="majorBidi" w:cstheme="majorBidi"/>
          <w:sz w:val="20"/>
          <w:szCs w:val="20"/>
          <w:lang w:val="en-US"/>
        </w:rPr>
        <w:t>.</w:t>
      </w:r>
    </w:p>
    <w:p w:rsidR="002E057E" w:rsidRDefault="002E057E" w:rsidP="00D3105C">
      <w:pPr>
        <w:jc w:val="both"/>
        <w:rPr>
          <w:rFonts w:asciiTheme="majorBidi" w:hAnsiTheme="majorBidi" w:cstheme="majorBidi"/>
          <w:sz w:val="20"/>
          <w:szCs w:val="20"/>
          <w:lang w:val="en-US"/>
        </w:rPr>
      </w:pPr>
    </w:p>
    <w:p w:rsidR="00DC3BBD" w:rsidRDefault="00DC3BBD" w:rsidP="00D3105C">
      <w:pPr>
        <w:jc w:val="both"/>
        <w:rPr>
          <w:rFonts w:asciiTheme="majorBidi" w:hAnsiTheme="majorBidi" w:cstheme="majorBidi"/>
          <w:sz w:val="20"/>
          <w:szCs w:val="20"/>
          <w:lang w:val="en-US"/>
        </w:rPr>
      </w:pPr>
    </w:p>
    <w:p w:rsidR="00DC3BBD" w:rsidRDefault="00DC3BBD" w:rsidP="00D3105C">
      <w:pPr>
        <w:jc w:val="both"/>
        <w:rPr>
          <w:rFonts w:asciiTheme="majorBidi" w:hAnsiTheme="majorBidi" w:cstheme="majorBidi"/>
          <w:sz w:val="20"/>
          <w:szCs w:val="20"/>
          <w:lang w:val="en-US"/>
        </w:rPr>
      </w:pPr>
    </w:p>
    <w:p w:rsidR="00DC3BBD" w:rsidRPr="002E057E" w:rsidRDefault="00DC3BBD" w:rsidP="00D3105C">
      <w:pPr>
        <w:jc w:val="both"/>
        <w:rPr>
          <w:rFonts w:asciiTheme="majorBidi" w:hAnsiTheme="majorBidi" w:cstheme="majorBidi"/>
          <w:sz w:val="20"/>
          <w:szCs w:val="20"/>
          <w:lang w:val="en-US"/>
        </w:rPr>
      </w:pPr>
    </w:p>
    <w:p w:rsidR="00052CBC" w:rsidRPr="00140489" w:rsidRDefault="0015249E" w:rsidP="00C7720E">
      <w:pPr>
        <w:pStyle w:val="Paragraphedeliste"/>
        <w:numPr>
          <w:ilvl w:val="0"/>
          <w:numId w:val="18"/>
        </w:numPr>
        <w:tabs>
          <w:tab w:val="left" w:pos="1005"/>
        </w:tabs>
        <w:spacing w:after="200"/>
        <w:rPr>
          <w:rFonts w:asciiTheme="majorBidi" w:hAnsiTheme="majorBidi" w:cstheme="majorBidi"/>
          <w:b/>
          <w:bCs/>
          <w:i/>
          <w:iCs/>
          <w:lang w:val="en-US"/>
        </w:rPr>
      </w:pPr>
      <w:r w:rsidRPr="00C7720E">
        <w:rPr>
          <w:rFonts w:asciiTheme="majorBidi" w:hAnsiTheme="majorBidi" w:cstheme="majorBidi"/>
          <w:bCs/>
          <w:i/>
          <w:iCs/>
          <w:lang w:val="en-US"/>
        </w:rPr>
        <w:t>Microcredit products in Islamic microfinance institutions</w:t>
      </w:r>
      <w:r w:rsidR="00C7720E">
        <w:rPr>
          <w:rFonts w:asciiTheme="majorBidi" w:hAnsiTheme="majorBidi" w:cstheme="majorBidi"/>
          <w:b/>
          <w:bCs/>
          <w:i/>
          <w:iCs/>
          <w:lang w:val="en-US"/>
        </w:rPr>
        <w:t> </w:t>
      </w:r>
      <w:r w:rsidR="00052CBC" w:rsidRPr="00140489">
        <w:rPr>
          <w:rFonts w:asciiTheme="majorBidi" w:hAnsiTheme="majorBidi" w:cstheme="majorBidi"/>
          <w:b/>
          <w:bCs/>
          <w:i/>
          <w:iCs/>
          <w:lang w:val="en-US"/>
        </w:rPr>
        <w:t> </w:t>
      </w:r>
    </w:p>
    <w:p w:rsidR="00052CBC" w:rsidRPr="000E7DD1" w:rsidRDefault="00B264FC"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Islamic microfinance is an industry in full extension; it is at the same time a niche of innovations of the financial products</w:t>
      </w:r>
      <w:r w:rsidR="0022194B"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This innovation can be designed for religious reasons, specifically to be compatible with Islamic Sharia</w:t>
      </w:r>
      <w:r w:rsidR="00052CBC" w:rsidRPr="002E057E">
        <w:rPr>
          <w:rFonts w:asciiTheme="majorBidi" w:hAnsiTheme="majorBidi" w:cstheme="majorBidi"/>
          <w:sz w:val="20"/>
          <w:szCs w:val="20"/>
          <w:lang w:val="en-US"/>
        </w:rPr>
        <w:t xml:space="preserve">. </w:t>
      </w:r>
      <w:r w:rsidR="0015249E" w:rsidRPr="002E057E">
        <w:rPr>
          <w:rFonts w:asciiTheme="majorBidi" w:hAnsiTheme="majorBidi" w:cstheme="majorBidi"/>
          <w:sz w:val="20"/>
          <w:szCs w:val="20"/>
          <w:lang w:val="en-US"/>
        </w:rPr>
        <w:t>These products are at the origin of products of Islamic finance</w:t>
      </w:r>
      <w:r w:rsidR="00052CBC" w:rsidRPr="002E057E">
        <w:rPr>
          <w:rFonts w:asciiTheme="majorBidi" w:hAnsiTheme="majorBidi" w:cstheme="majorBidi"/>
          <w:sz w:val="20"/>
          <w:szCs w:val="20"/>
          <w:lang w:val="en-US"/>
        </w:rPr>
        <w:t>.</w:t>
      </w:r>
      <w:r w:rsidR="00052CBC" w:rsidRPr="00140489">
        <w:rPr>
          <w:rFonts w:asciiTheme="majorBidi" w:hAnsiTheme="majorBidi" w:cstheme="majorBidi"/>
          <w:lang w:val="en-US"/>
        </w:rPr>
        <w:t xml:space="preserve"> </w:t>
      </w:r>
      <w:r w:rsidR="0015249E" w:rsidRPr="002E057E">
        <w:rPr>
          <w:rStyle w:val="hps"/>
          <w:rFonts w:asciiTheme="majorBidi" w:hAnsiTheme="majorBidi" w:cstheme="majorBidi"/>
          <w:sz w:val="20"/>
          <w:szCs w:val="20"/>
          <w:lang w:val="en-US"/>
        </w:rPr>
        <w:t>There are several products developed by traditional Islamic financial</w:t>
      </w:r>
      <w:r w:rsidR="0015249E" w:rsidRPr="00140489">
        <w:rPr>
          <w:rStyle w:val="hps"/>
          <w:rFonts w:asciiTheme="majorBidi" w:hAnsiTheme="majorBidi" w:cstheme="majorBidi"/>
          <w:lang w:val="en-US"/>
        </w:rPr>
        <w:t xml:space="preserve"> </w:t>
      </w:r>
      <w:r w:rsidR="0015249E" w:rsidRPr="002E057E">
        <w:rPr>
          <w:rStyle w:val="hps"/>
          <w:rFonts w:asciiTheme="majorBidi" w:hAnsiTheme="majorBidi" w:cstheme="majorBidi"/>
          <w:sz w:val="20"/>
          <w:szCs w:val="20"/>
          <w:lang w:val="en-US"/>
        </w:rPr>
        <w:t xml:space="preserve">institutions involving Murabaha, </w:t>
      </w:r>
      <w:r w:rsidR="0015249E" w:rsidRPr="006E0329">
        <w:rPr>
          <w:rStyle w:val="hps"/>
          <w:rFonts w:asciiTheme="majorBidi" w:hAnsiTheme="majorBidi" w:cstheme="majorBidi"/>
          <w:sz w:val="20"/>
          <w:szCs w:val="20"/>
          <w:lang w:val="en-US"/>
        </w:rPr>
        <w:t>Bai-muajjal,</w:t>
      </w:r>
      <w:r w:rsidR="0015249E" w:rsidRPr="00483D92">
        <w:rPr>
          <w:sz w:val="20"/>
          <w:szCs w:val="20"/>
          <w:lang w:val="en-US"/>
        </w:rPr>
        <w:t xml:space="preserve"> Ijara, Bai-salam, Bai-istisna, Bai-istijrar, etc</w:t>
      </w:r>
      <w:r w:rsidR="00052CBC" w:rsidRPr="000E7DD1">
        <w:rPr>
          <w:rFonts w:asciiTheme="majorBidi" w:hAnsiTheme="majorBidi" w:cstheme="majorBidi"/>
          <w:sz w:val="20"/>
          <w:szCs w:val="20"/>
          <w:lang w:val="en-US"/>
        </w:rPr>
        <w:t xml:space="preserve">. </w:t>
      </w:r>
    </w:p>
    <w:p w:rsidR="00F73390" w:rsidRPr="00140489" w:rsidRDefault="00F73390" w:rsidP="00D3105C">
      <w:pPr>
        <w:tabs>
          <w:tab w:val="left" w:pos="1005"/>
        </w:tabs>
        <w:jc w:val="both"/>
        <w:rPr>
          <w:rFonts w:asciiTheme="majorBidi" w:hAnsiTheme="majorBidi" w:cstheme="majorBidi"/>
          <w:lang w:val="en-US"/>
        </w:rPr>
      </w:pPr>
    </w:p>
    <w:p w:rsidR="00AF12BC" w:rsidRPr="00140489" w:rsidRDefault="0015249E" w:rsidP="00DC3BBD">
      <w:pPr>
        <w:pStyle w:val="Titre1"/>
        <w:rPr>
          <w:rStyle w:val="Titredulivre"/>
          <w:b/>
          <w:bCs/>
        </w:rPr>
      </w:pPr>
      <w:r w:rsidRPr="00140489">
        <w:rPr>
          <w:rStyle w:val="Titredulivre"/>
          <w:b/>
          <w:bCs/>
        </w:rPr>
        <w:t xml:space="preserve">Potential Barriers to the Growth of Islamic </w:t>
      </w:r>
      <w:r w:rsidR="00C7720E">
        <w:rPr>
          <w:rStyle w:val="Titredulivre"/>
          <w:b/>
          <w:bCs/>
        </w:rPr>
        <w:t>microfinance</w:t>
      </w:r>
    </w:p>
    <w:p w:rsidR="00B26245" w:rsidRPr="00140489" w:rsidRDefault="00B26245" w:rsidP="00DC3BBD">
      <w:pPr>
        <w:jc w:val="center"/>
        <w:rPr>
          <w:lang w:val="en-US" w:eastAsia="fr-FR"/>
        </w:rPr>
      </w:pPr>
    </w:p>
    <w:p w:rsidR="00C545BB" w:rsidRPr="002E057E" w:rsidRDefault="00B264FC"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In 2011, the Consultative Group to Assist the Poor (CGAP) conducted a global study on the development of Islamic microfinance, gathering information on more than 63 institutions and contacting lawyers from 19 Muslim countries</w:t>
      </w:r>
      <w:r w:rsidR="00C545BB" w:rsidRPr="002E057E">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This section contains the main findings of this global study on the performance and scope of Islamic microfinance</w:t>
      </w:r>
      <w:r w:rsidR="00C545BB" w:rsidRPr="002E057E">
        <w:rPr>
          <w:rFonts w:asciiTheme="majorBidi" w:hAnsiTheme="majorBidi" w:cstheme="majorBidi"/>
          <w:sz w:val="20"/>
          <w:szCs w:val="20"/>
          <w:lang w:val="en-US"/>
        </w:rPr>
        <w:t>.</w:t>
      </w:r>
    </w:p>
    <w:p w:rsidR="002A2480" w:rsidRDefault="002A2480" w:rsidP="006E0329">
      <w:pPr>
        <w:jc w:val="both"/>
        <w:rPr>
          <w:rFonts w:asciiTheme="majorBidi" w:hAnsiTheme="majorBidi" w:cstheme="majorBidi"/>
          <w:sz w:val="20"/>
          <w:szCs w:val="20"/>
          <w:lang w:val="en-US"/>
        </w:rPr>
      </w:pPr>
    </w:p>
    <w:p w:rsidR="00E5481D" w:rsidRPr="002E057E" w:rsidRDefault="00B264FC" w:rsidP="006E0329">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 xml:space="preserve">According to the CGAP study, MFIs serve nearly 1.28 million customers in 19 countries with a fairly concentrated supply in countries such as Bangladesh (445,000 customers), Sudan (426,000 customers) and Indonesia </w:t>
      </w:r>
      <w:r w:rsidR="007605E8" w:rsidRPr="002E057E">
        <w:rPr>
          <w:rFonts w:asciiTheme="majorBidi" w:hAnsiTheme="majorBidi" w:cstheme="majorBidi"/>
          <w:sz w:val="20"/>
          <w:szCs w:val="20"/>
          <w:lang w:val="en-US"/>
        </w:rPr>
        <w:t>(181,000</w:t>
      </w:r>
      <w:r w:rsidR="002E193B" w:rsidRPr="002E057E">
        <w:rPr>
          <w:rFonts w:asciiTheme="majorBidi" w:hAnsiTheme="majorBidi" w:cstheme="majorBidi"/>
          <w:sz w:val="20"/>
          <w:szCs w:val="20"/>
          <w:lang w:val="en-US"/>
        </w:rPr>
        <w:t xml:space="preserve"> customers), or 82% of the total number of Islamic microfinance customers</w:t>
      </w:r>
      <w:r w:rsidR="006E0329" w:rsidRPr="006E0329">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6E0329">
        <w:rPr>
          <w:rFonts w:asciiTheme="majorBidi" w:hAnsiTheme="majorBidi" w:cstheme="majorBidi"/>
          <w:sz w:val="20"/>
          <w:szCs w:val="20"/>
          <w:lang w:val="en-US"/>
        </w:rPr>
        <w:instrText xml:space="preserve"> ADDIN EN.CITE &lt;EndNote&gt;&lt;Cite&gt;&lt;Author&gt;El-Zoghbi&lt;/Author&gt;&lt;Year&gt;2013&lt;/Year&gt;&lt;RecNum&gt;21&lt;/RecNum&gt;&lt;DisplayText&gt;(El-Zoghbi &amp;amp; Tarazi, 2013)&lt;/DisplayText&gt;&lt;record&gt;&lt;rec-number&gt;21&lt;/rec-number&gt;&lt;foreign-keys&gt;&lt;key app="EN" db-id="szx29xfaox5p5ked9wbvvaxza5zwx5w2de0d" timestamp="1490801154"&gt;21&lt;/key&gt;&lt;/foreign-keys&gt;&lt;ref-type name="Journal Article"&gt;17&lt;/ref-type&gt;&lt;contributors&gt;&lt;authors&gt;&lt;author&gt;El-Zoghbi, Mayada&lt;/author&gt;&lt;author&gt;Tarazi, Michael&lt;/author&gt;&lt;/authors&gt;&lt;/contributors&gt;&lt;titles&gt;&lt;title&gt;Trends in Sharia-Compliant Financial Inclusion&lt;/title&gt;&lt;secondary-title&gt;Brief. Washington, DC: CGAP&lt;/secondary-title&gt;&lt;/titles&gt;&lt;periodical&gt;&lt;full-title&gt;Brief. Washington, DC: CGAP&lt;/full-title&gt;&lt;/periodical&gt;&lt;dates&gt;&lt;year&gt;2013&lt;/year&gt;&lt;/dates&gt;&lt;urls&gt;&lt;/urls&gt;&lt;/record&gt;&lt;/Cite&gt;&lt;/EndNote&gt;</w:instrText>
      </w:r>
      <w:r w:rsidR="00711951">
        <w:rPr>
          <w:rFonts w:asciiTheme="majorBidi" w:hAnsiTheme="majorBidi" w:cstheme="majorBidi"/>
          <w:sz w:val="20"/>
          <w:szCs w:val="20"/>
          <w:lang w:val="en-US"/>
        </w:rPr>
        <w:fldChar w:fldCharType="separate"/>
      </w:r>
      <w:r w:rsidR="006E0329">
        <w:rPr>
          <w:rFonts w:asciiTheme="majorBidi" w:hAnsiTheme="majorBidi" w:cstheme="majorBidi"/>
          <w:noProof/>
          <w:sz w:val="20"/>
          <w:szCs w:val="20"/>
          <w:lang w:val="en-US"/>
        </w:rPr>
        <w:t>(El-Zoghbi &amp; Tarazi, 2013)</w:t>
      </w:r>
      <w:r w:rsidR="00711951">
        <w:rPr>
          <w:rFonts w:asciiTheme="majorBidi" w:hAnsiTheme="majorBidi" w:cstheme="majorBidi"/>
          <w:sz w:val="20"/>
          <w:szCs w:val="20"/>
          <w:lang w:val="en-US"/>
        </w:rPr>
        <w:fldChar w:fldCharType="end"/>
      </w:r>
      <w:r w:rsidR="00822B75" w:rsidRPr="002E057E">
        <w:rPr>
          <w:rFonts w:asciiTheme="majorBidi" w:hAnsiTheme="majorBidi" w:cstheme="majorBidi"/>
          <w:sz w:val="20"/>
          <w:szCs w:val="20"/>
          <w:lang w:val="en-US"/>
        </w:rPr>
        <w:t xml:space="preserve">.  </w:t>
      </w:r>
    </w:p>
    <w:p w:rsidR="002A2480" w:rsidRDefault="002A2480" w:rsidP="00D3105C">
      <w:pPr>
        <w:jc w:val="both"/>
        <w:rPr>
          <w:rFonts w:asciiTheme="majorBidi" w:hAnsiTheme="majorBidi" w:cstheme="majorBidi"/>
          <w:sz w:val="20"/>
          <w:szCs w:val="20"/>
          <w:lang w:val="en-US"/>
        </w:rPr>
      </w:pPr>
    </w:p>
    <w:p w:rsidR="00E5481D" w:rsidRPr="002E057E" w:rsidRDefault="00B264FC" w:rsidP="00D3105C">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According to the study, Bangladesh is the most active in terms of Islamic microcredit with more than 445,153 clients and two dynamic institutions.</w:t>
      </w:r>
      <w:r w:rsidR="001100F1" w:rsidRPr="002E057E">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Indeed, in Islamic countries, the overall supply of Islamic microfinance remains relatively small and represents only a very small part of the entire microfinance sector. For example, there are approximately 255 financial service providers offering Sharia-compliant microfinance products globally, concentrated in two regions: East Asia and the Pacific with 164 beneficiaries, all providers. The Middle East and North Africa have 72 suppliers, which represents nearly 28% of all suppliers</w:t>
      </w:r>
      <w:r w:rsidR="003669F9" w:rsidRPr="002E057E">
        <w:rPr>
          <w:rFonts w:asciiTheme="majorBidi" w:hAnsiTheme="majorBidi" w:cstheme="majorBidi"/>
          <w:sz w:val="20"/>
          <w:szCs w:val="20"/>
          <w:lang w:val="en-US"/>
        </w:rPr>
        <w:t>.</w:t>
      </w:r>
    </w:p>
    <w:p w:rsidR="002A2480" w:rsidRDefault="002A2480" w:rsidP="006E0329">
      <w:pPr>
        <w:jc w:val="both"/>
        <w:rPr>
          <w:rFonts w:asciiTheme="majorBidi" w:hAnsiTheme="majorBidi" w:cstheme="majorBidi"/>
          <w:sz w:val="20"/>
          <w:szCs w:val="20"/>
          <w:lang w:val="en-US"/>
        </w:rPr>
      </w:pPr>
    </w:p>
    <w:p w:rsidR="00822B75" w:rsidRPr="002E057E" w:rsidRDefault="00B264FC" w:rsidP="006E0329">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For other countries, microfinance is still in its infancy, no major institution offers its services on a regional and national basis</w:t>
      </w:r>
      <w:r w:rsidR="003669F9" w:rsidRPr="002E057E">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For most countries, the average amount of Islamic microcredit (mainly Murabaha) is similar to that of conventional microcredit</w:t>
      </w:r>
      <w:r w:rsidR="006E0329" w:rsidRPr="006E0329">
        <w:rPr>
          <w:rFonts w:asciiTheme="majorBidi" w:hAnsiTheme="majorBidi" w:cstheme="majorBidi"/>
          <w:sz w:val="20"/>
          <w:szCs w:val="20"/>
          <w:lang w:val="en-US"/>
        </w:rPr>
        <w:t xml:space="preserve"> </w:t>
      </w:r>
      <w:r w:rsidR="00711951">
        <w:rPr>
          <w:rFonts w:asciiTheme="majorBidi" w:hAnsiTheme="majorBidi" w:cstheme="majorBidi"/>
          <w:sz w:val="20"/>
          <w:szCs w:val="20"/>
          <w:lang w:val="en-US"/>
        </w:rPr>
        <w:fldChar w:fldCharType="begin"/>
      </w:r>
      <w:r w:rsidR="006E0329">
        <w:rPr>
          <w:rFonts w:asciiTheme="majorBidi" w:hAnsiTheme="majorBidi" w:cstheme="majorBidi"/>
          <w:sz w:val="20"/>
          <w:szCs w:val="20"/>
          <w:lang w:val="en-US"/>
        </w:rPr>
        <w:instrText xml:space="preserve"> ADDIN EN.CITE &lt;EndNote&gt;&lt;Cite&gt;&lt;Author&gt;International Trade Centre&lt;/Author&gt;&lt;Year&gt;2009&lt;/Year&gt;&lt;RecNum&gt;22&lt;/RecNum&gt;&lt;DisplayText&gt;(International Trade Centre, 2009)&lt;/DisplayText&gt;&lt;record&gt;&lt;rec-number&gt;22&lt;/rec-number&gt;&lt;foreign-keys&gt;&lt;key app="EN" db-id="szx29xfaox5p5ked9wbvvaxza5zwx5w2de0d" timestamp="1490801315"&gt;22&lt;/key&gt;&lt;/foreign-keys&gt;&lt;ref-type name="Book"&gt;6&lt;/ref-type&gt;&lt;contributors&gt;&lt;authors&gt;&lt;author&gt;International Trade Centre, Unctad Wto&lt;/author&gt;&lt;/authors&gt;&lt;/contributors&gt;&lt;titles&gt;&lt;title&gt;Le système bancaire islamique : guide à l&amp;apos;intention des petites et moyennes entreprises&lt;/title&gt;&lt;/titles&gt;&lt;dates&gt;&lt;year&gt;2009&lt;/year&gt;&lt;/dates&gt;&lt;pub-location&gt;Genève&lt;/pub-location&gt;&lt;publisher&gt;Centre du commerce international (ITC)&lt;/publisher&gt;&lt;isbn&gt;9789291373857 9291373850&lt;/isbn&gt;&lt;urls&gt;&lt;/urls&gt;&lt;remote-database-name&gt;/z-wcorg/&lt;/remote-database-name&gt;&lt;remote-database-provider&gt;http://worldcat.org&lt;/remote-database-provider&gt;&lt;language&gt;French&lt;/language&gt;&lt;/record&gt;&lt;/Cite&gt;&lt;/EndNote&gt;</w:instrText>
      </w:r>
      <w:r w:rsidR="00711951">
        <w:rPr>
          <w:rFonts w:asciiTheme="majorBidi" w:hAnsiTheme="majorBidi" w:cstheme="majorBidi"/>
          <w:sz w:val="20"/>
          <w:szCs w:val="20"/>
          <w:lang w:val="en-US"/>
        </w:rPr>
        <w:fldChar w:fldCharType="separate"/>
      </w:r>
      <w:r w:rsidR="006E0329">
        <w:rPr>
          <w:rFonts w:asciiTheme="majorBidi" w:hAnsiTheme="majorBidi" w:cstheme="majorBidi"/>
          <w:noProof/>
          <w:sz w:val="20"/>
          <w:szCs w:val="20"/>
          <w:lang w:val="en-US"/>
        </w:rPr>
        <w:t>(International Trade Centre, 2009)</w:t>
      </w:r>
      <w:r w:rsidR="00711951">
        <w:rPr>
          <w:rFonts w:asciiTheme="majorBidi" w:hAnsiTheme="majorBidi" w:cstheme="majorBidi"/>
          <w:sz w:val="20"/>
          <w:szCs w:val="20"/>
          <w:lang w:val="en-US"/>
        </w:rPr>
        <w:fldChar w:fldCharType="end"/>
      </w:r>
      <w:r w:rsidR="003669F9" w:rsidRPr="002E057E">
        <w:rPr>
          <w:rFonts w:asciiTheme="majorBidi" w:hAnsiTheme="majorBidi" w:cstheme="majorBidi"/>
          <w:sz w:val="20"/>
          <w:szCs w:val="20"/>
          <w:lang w:val="en-US"/>
        </w:rPr>
        <w:t>.</w:t>
      </w:r>
    </w:p>
    <w:p w:rsidR="00B264FC" w:rsidRDefault="00B264FC" w:rsidP="00D3105C">
      <w:pPr>
        <w:jc w:val="both"/>
        <w:rPr>
          <w:rFonts w:asciiTheme="majorBidi" w:hAnsiTheme="majorBidi" w:cstheme="majorBidi"/>
          <w:sz w:val="20"/>
          <w:szCs w:val="20"/>
          <w:lang w:val="en-US"/>
        </w:rPr>
      </w:pPr>
    </w:p>
    <w:p w:rsidR="003669F9" w:rsidRPr="00140489" w:rsidRDefault="00B264FC" w:rsidP="00D3105C">
      <w:pPr>
        <w:jc w:val="both"/>
        <w:rPr>
          <w:rFonts w:asciiTheme="majorBidi" w:hAnsiTheme="majorBidi" w:cstheme="majorBidi"/>
          <w:lang w:val="en-US"/>
        </w:rPr>
      </w:pPr>
      <w:r>
        <w:rPr>
          <w:rFonts w:asciiTheme="majorBidi" w:hAnsiTheme="majorBidi" w:cstheme="majorBidi"/>
          <w:sz w:val="20"/>
          <w:szCs w:val="20"/>
          <w:lang w:val="en-US"/>
        </w:rPr>
        <w:lastRenderedPageBreak/>
        <w:t xml:space="preserve">   </w:t>
      </w:r>
      <w:r w:rsidR="002E193B" w:rsidRPr="002E057E">
        <w:rPr>
          <w:rFonts w:asciiTheme="majorBidi" w:hAnsiTheme="majorBidi" w:cstheme="majorBidi"/>
          <w:sz w:val="20"/>
          <w:szCs w:val="20"/>
          <w:lang w:val="en-US"/>
        </w:rPr>
        <w:t xml:space="preserve">Islamic microfinance institutions generally offer only one or two products that are compatible with Sharia. Their activities, which essentially involve the financing of assets limiting the sector and depriving it of sufficient diversity to meet the different financial needs of the </w:t>
      </w:r>
      <w:r w:rsidR="00C379BC" w:rsidRPr="002E057E">
        <w:rPr>
          <w:rFonts w:asciiTheme="majorBidi" w:hAnsiTheme="majorBidi" w:cstheme="majorBidi"/>
          <w:sz w:val="20"/>
          <w:szCs w:val="20"/>
          <w:lang w:val="en-US"/>
        </w:rPr>
        <w:t>poor</w:t>
      </w:r>
      <w:r w:rsidR="00C379BC" w:rsidRPr="00140489">
        <w:rPr>
          <w:rFonts w:asciiTheme="majorBidi" w:hAnsiTheme="majorBidi" w:cstheme="majorBidi"/>
          <w:lang w:val="en-US"/>
        </w:rPr>
        <w:t>.</w:t>
      </w:r>
    </w:p>
    <w:p w:rsidR="002A2480" w:rsidRDefault="002A2480" w:rsidP="00D3105C">
      <w:pPr>
        <w:jc w:val="both"/>
        <w:rPr>
          <w:rFonts w:asciiTheme="majorBidi" w:hAnsiTheme="majorBidi" w:cstheme="majorBidi"/>
          <w:sz w:val="20"/>
          <w:szCs w:val="20"/>
          <w:lang w:val="en-US"/>
        </w:rPr>
      </w:pPr>
    </w:p>
    <w:p w:rsidR="006F78F0" w:rsidRPr="002E057E" w:rsidRDefault="00B264FC" w:rsidP="00D3105C">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Certainly, thanks to Islamic microfinance, access to finance could be considerably improved and even reach levels</w:t>
      </w:r>
      <w:r w:rsidR="002E193B" w:rsidRPr="00140489">
        <w:rPr>
          <w:rFonts w:asciiTheme="majorBidi" w:hAnsiTheme="majorBidi" w:cstheme="majorBidi"/>
          <w:lang w:val="en-US"/>
        </w:rPr>
        <w:t xml:space="preserve"> </w:t>
      </w:r>
      <w:r w:rsidR="002E193B" w:rsidRPr="002E057E">
        <w:rPr>
          <w:rFonts w:asciiTheme="majorBidi" w:hAnsiTheme="majorBidi" w:cstheme="majorBidi"/>
          <w:sz w:val="20"/>
          <w:szCs w:val="20"/>
          <w:lang w:val="en-US"/>
        </w:rPr>
        <w:t>unprecedented in all Muslim countries</w:t>
      </w:r>
      <w:r w:rsidR="006F78F0" w:rsidRPr="002E057E">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However, the sector remains to</w:t>
      </w:r>
      <w:r w:rsidR="002E193B" w:rsidRPr="00140489">
        <w:rPr>
          <w:rFonts w:asciiTheme="majorBidi" w:hAnsiTheme="majorBidi" w:cstheme="majorBidi"/>
          <w:lang w:val="en-US"/>
        </w:rPr>
        <w:t xml:space="preserve"> </w:t>
      </w:r>
      <w:r w:rsidR="002E193B" w:rsidRPr="002E057E">
        <w:rPr>
          <w:rFonts w:asciiTheme="majorBidi" w:hAnsiTheme="majorBidi" w:cstheme="majorBidi"/>
          <w:sz w:val="20"/>
          <w:szCs w:val="20"/>
          <w:lang w:val="en-US"/>
        </w:rPr>
        <w:t>be demonstrated</w:t>
      </w:r>
      <w:r w:rsidR="002E193B" w:rsidRPr="00140489">
        <w:rPr>
          <w:rFonts w:asciiTheme="majorBidi" w:hAnsiTheme="majorBidi" w:cstheme="majorBidi"/>
          <w:lang w:val="en-US"/>
        </w:rPr>
        <w:t xml:space="preserve"> </w:t>
      </w:r>
      <w:r w:rsidR="002E193B" w:rsidRPr="002E057E">
        <w:rPr>
          <w:rFonts w:asciiTheme="majorBidi" w:hAnsiTheme="majorBidi" w:cstheme="majorBidi"/>
          <w:sz w:val="20"/>
          <w:szCs w:val="20"/>
          <w:lang w:val="en-US"/>
        </w:rPr>
        <w:t>that it can provide financial services that meet the needs of the poor on a large scale</w:t>
      </w:r>
      <w:r w:rsidR="006F78F0" w:rsidRPr="002E057E">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Despite this potential, several obstacles could hinder the development of Islamic microfinance</w:t>
      </w:r>
      <w:r w:rsidR="006F78F0" w:rsidRPr="002E057E">
        <w:rPr>
          <w:rFonts w:asciiTheme="majorBidi" w:hAnsiTheme="majorBidi" w:cstheme="majorBidi"/>
          <w:sz w:val="20"/>
          <w:szCs w:val="20"/>
          <w:lang w:val="en-US"/>
        </w:rPr>
        <w:t>.</w:t>
      </w:r>
      <w:r w:rsidR="002E193B" w:rsidRPr="002E057E">
        <w:rPr>
          <w:rFonts w:asciiTheme="majorBidi" w:hAnsiTheme="majorBidi" w:cstheme="majorBidi"/>
          <w:sz w:val="20"/>
          <w:szCs w:val="20"/>
          <w:lang w:val="en-US"/>
        </w:rPr>
        <w:t xml:space="preserve"> Economic models of Islamic microfinance have not yet been developed and no performance benchmarks have been established</w:t>
      </w:r>
      <w:r w:rsidR="006F78F0" w:rsidRPr="002E057E">
        <w:rPr>
          <w:rFonts w:asciiTheme="majorBidi" w:hAnsiTheme="majorBidi" w:cstheme="majorBidi"/>
          <w:sz w:val="20"/>
          <w:szCs w:val="20"/>
          <w:lang w:val="en-US"/>
        </w:rPr>
        <w:t xml:space="preserve">. </w:t>
      </w:r>
    </w:p>
    <w:p w:rsidR="00F73390" w:rsidRPr="00140489" w:rsidRDefault="00F73390" w:rsidP="00D3105C">
      <w:pPr>
        <w:jc w:val="both"/>
        <w:rPr>
          <w:rFonts w:asciiTheme="majorBidi" w:hAnsiTheme="majorBidi" w:cstheme="majorBidi"/>
          <w:lang w:val="en-US"/>
        </w:rPr>
      </w:pPr>
    </w:p>
    <w:p w:rsidR="00E5481D" w:rsidRPr="00C7720E" w:rsidRDefault="007605E8" w:rsidP="00DC3BBD">
      <w:pPr>
        <w:pStyle w:val="Titre1"/>
        <w:rPr>
          <w:rStyle w:val="Titredulivre"/>
        </w:rPr>
      </w:pPr>
      <w:r w:rsidRPr="00C7720E">
        <w:rPr>
          <w:rStyle w:val="Titredulivre"/>
          <w:b/>
        </w:rPr>
        <w:t>CONCLUSION</w:t>
      </w:r>
    </w:p>
    <w:p w:rsidR="00140489" w:rsidRPr="00140489" w:rsidRDefault="00140489" w:rsidP="00D3105C">
      <w:pPr>
        <w:jc w:val="center"/>
        <w:rPr>
          <w:rStyle w:val="Titredulivre"/>
          <w:lang w:val="en-US"/>
        </w:rPr>
      </w:pPr>
    </w:p>
    <w:p w:rsidR="00B23A3E" w:rsidRPr="002E057E" w:rsidRDefault="00B264FC"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By way of conclusion, Islamic microfinance remains a very wide area, requiring a great deal of research and studies based not only on the economic and financial sciences compatible with Islamic Sharia, but also on the Sociology, psychology, politics and culture</w:t>
      </w:r>
      <w:r w:rsidR="00B23A3E" w:rsidRPr="002E057E">
        <w:rPr>
          <w:rFonts w:asciiTheme="majorBidi" w:hAnsiTheme="majorBidi" w:cstheme="majorBidi"/>
          <w:sz w:val="20"/>
          <w:szCs w:val="20"/>
          <w:lang w:val="en-US"/>
        </w:rPr>
        <w:t xml:space="preserve">. </w:t>
      </w:r>
    </w:p>
    <w:p w:rsidR="002A2480" w:rsidRDefault="002A2480" w:rsidP="00D3105C">
      <w:pPr>
        <w:tabs>
          <w:tab w:val="left" w:pos="1005"/>
        </w:tabs>
        <w:jc w:val="both"/>
        <w:rPr>
          <w:rFonts w:asciiTheme="majorBidi" w:hAnsiTheme="majorBidi" w:cstheme="majorBidi"/>
          <w:sz w:val="20"/>
          <w:szCs w:val="20"/>
          <w:lang w:val="en-US"/>
        </w:rPr>
      </w:pPr>
    </w:p>
    <w:p w:rsidR="00B23A3E" w:rsidRPr="002E057E" w:rsidRDefault="00B264FC" w:rsidP="00D3105C">
      <w:pPr>
        <w:tabs>
          <w:tab w:val="left" w:pos="1005"/>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An effort has been made through the previous pages to present this still growing industry through a definition of the basic concepts for a grouping together of these notions in order to conceive a clearer idea on Islamic microfinance</w:t>
      </w:r>
      <w:r w:rsidR="00B23A3E" w:rsidRPr="002E057E">
        <w:rPr>
          <w:rFonts w:asciiTheme="majorBidi" w:hAnsiTheme="majorBidi" w:cstheme="majorBidi"/>
          <w:sz w:val="20"/>
          <w:szCs w:val="20"/>
          <w:lang w:val="en-US"/>
        </w:rPr>
        <w:t>.</w:t>
      </w:r>
    </w:p>
    <w:p w:rsidR="002A2480" w:rsidRDefault="002A2480" w:rsidP="00D3105C">
      <w:pPr>
        <w:jc w:val="both"/>
        <w:rPr>
          <w:rFonts w:asciiTheme="majorBidi" w:hAnsiTheme="majorBidi" w:cstheme="majorBidi"/>
          <w:sz w:val="20"/>
          <w:szCs w:val="20"/>
          <w:lang w:val="en-US"/>
        </w:rPr>
      </w:pPr>
    </w:p>
    <w:p w:rsidR="00B23A3E" w:rsidRPr="002E057E" w:rsidRDefault="00B264FC" w:rsidP="00D3105C">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E193B" w:rsidRPr="002E057E">
        <w:rPr>
          <w:rFonts w:asciiTheme="majorBidi" w:hAnsiTheme="majorBidi" w:cstheme="majorBidi"/>
          <w:sz w:val="20"/>
          <w:szCs w:val="20"/>
          <w:lang w:val="en-US"/>
        </w:rPr>
        <w:t>It is true that Islamic microfinance suffers from a number of direct and indirect obstacles that block its development, such as the high operating costs and the fragility of the supply, which comes mainly from non-financial agents such as NGOs Or cooperatives</w:t>
      </w:r>
      <w:r w:rsidR="00B23A3E" w:rsidRPr="002E057E">
        <w:rPr>
          <w:rFonts w:asciiTheme="majorBidi" w:hAnsiTheme="majorBidi" w:cstheme="majorBidi"/>
          <w:sz w:val="20"/>
          <w:szCs w:val="20"/>
          <w:lang w:val="en-US"/>
        </w:rPr>
        <w:t xml:space="preserve">. </w:t>
      </w:r>
      <w:r w:rsidR="00C379BC" w:rsidRPr="002E057E">
        <w:rPr>
          <w:rFonts w:asciiTheme="majorBidi" w:hAnsiTheme="majorBidi" w:cstheme="majorBidi"/>
          <w:sz w:val="20"/>
          <w:szCs w:val="20"/>
          <w:lang w:val="en-US"/>
        </w:rPr>
        <w:t xml:space="preserve">However, it has strengths that can transform its previous threats into assets to add to the already existing opportunities, especially since one of the strengths of Islamic microfinance is its dynamism and its ability to adapt </w:t>
      </w:r>
      <w:r w:rsidR="007605E8" w:rsidRPr="002E057E">
        <w:rPr>
          <w:rFonts w:asciiTheme="majorBidi" w:hAnsiTheme="majorBidi" w:cstheme="majorBidi"/>
          <w:sz w:val="20"/>
          <w:szCs w:val="20"/>
          <w:lang w:val="en-US"/>
        </w:rPr>
        <w:t>t</w:t>
      </w:r>
      <w:r w:rsidR="00C379BC" w:rsidRPr="002E057E">
        <w:rPr>
          <w:rFonts w:asciiTheme="majorBidi" w:hAnsiTheme="majorBidi" w:cstheme="majorBidi"/>
          <w:sz w:val="20"/>
          <w:szCs w:val="20"/>
          <w:lang w:val="en-US"/>
        </w:rPr>
        <w:t>o the surrounding environment whether Muslim or not</w:t>
      </w:r>
      <w:r w:rsidR="00B23A3E" w:rsidRPr="002E057E">
        <w:rPr>
          <w:rFonts w:asciiTheme="majorBidi" w:hAnsiTheme="majorBidi" w:cstheme="majorBidi"/>
          <w:sz w:val="20"/>
          <w:szCs w:val="20"/>
          <w:lang w:val="en-US"/>
        </w:rPr>
        <w:t xml:space="preserve">. </w:t>
      </w:r>
    </w:p>
    <w:p w:rsidR="002A2480" w:rsidRDefault="002A2480" w:rsidP="00C7720E">
      <w:pPr>
        <w:jc w:val="both"/>
        <w:rPr>
          <w:rFonts w:asciiTheme="majorBidi" w:hAnsiTheme="majorBidi" w:cstheme="majorBidi"/>
          <w:sz w:val="20"/>
          <w:szCs w:val="20"/>
          <w:lang w:val="en-US"/>
        </w:rPr>
      </w:pPr>
    </w:p>
    <w:p w:rsidR="00B23A3E" w:rsidRPr="002E057E" w:rsidRDefault="00B264FC" w:rsidP="00C7720E">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C379BC" w:rsidRPr="002E057E">
        <w:rPr>
          <w:rFonts w:asciiTheme="majorBidi" w:hAnsiTheme="majorBidi" w:cstheme="majorBidi"/>
          <w:sz w:val="20"/>
          <w:szCs w:val="20"/>
          <w:lang w:val="en-US"/>
        </w:rPr>
        <w:t xml:space="preserve">Indeed, it is enough to see the potential and development of Islamic finance in general and competitiveness between European countries to be the center of Islamic finance on a global </w:t>
      </w:r>
      <w:r w:rsidR="007605E8" w:rsidRPr="002E057E">
        <w:rPr>
          <w:rFonts w:asciiTheme="majorBidi" w:hAnsiTheme="majorBidi" w:cstheme="majorBidi"/>
          <w:sz w:val="20"/>
          <w:szCs w:val="20"/>
          <w:lang w:val="en-US"/>
        </w:rPr>
        <w:t xml:space="preserve">scale. </w:t>
      </w:r>
    </w:p>
    <w:p w:rsidR="00AF12BC" w:rsidRDefault="00AF12BC" w:rsidP="00C7720E">
      <w:pPr>
        <w:jc w:val="both"/>
        <w:rPr>
          <w:rFonts w:asciiTheme="majorBidi" w:hAnsiTheme="majorBidi" w:cstheme="majorBidi"/>
          <w:lang w:val="en-US"/>
        </w:rPr>
      </w:pPr>
    </w:p>
    <w:p w:rsidR="00140489" w:rsidRDefault="00140489" w:rsidP="00232CA6">
      <w:pPr>
        <w:spacing w:line="360" w:lineRule="auto"/>
        <w:jc w:val="both"/>
        <w:rPr>
          <w:rFonts w:asciiTheme="majorBidi" w:hAnsiTheme="majorBidi" w:cstheme="majorBidi"/>
          <w:lang w:val="en-US"/>
        </w:rPr>
      </w:pPr>
    </w:p>
    <w:p w:rsidR="00B264FC" w:rsidRDefault="00B264FC" w:rsidP="00232CA6">
      <w:pPr>
        <w:spacing w:line="360" w:lineRule="auto"/>
        <w:jc w:val="both"/>
        <w:rPr>
          <w:rFonts w:asciiTheme="majorBidi" w:hAnsiTheme="majorBidi" w:cstheme="majorBidi"/>
          <w:lang w:val="en-US"/>
        </w:rPr>
      </w:pPr>
    </w:p>
    <w:p w:rsidR="00B264FC" w:rsidRDefault="00B264FC" w:rsidP="00232CA6">
      <w:pPr>
        <w:spacing w:line="360" w:lineRule="auto"/>
        <w:jc w:val="both"/>
        <w:rPr>
          <w:rFonts w:asciiTheme="majorBidi" w:hAnsiTheme="majorBidi" w:cstheme="majorBidi"/>
          <w:lang w:val="en-US"/>
        </w:rPr>
      </w:pPr>
    </w:p>
    <w:p w:rsidR="00B264FC" w:rsidRDefault="00B264FC" w:rsidP="00232CA6">
      <w:pPr>
        <w:spacing w:line="360" w:lineRule="auto"/>
        <w:jc w:val="both"/>
        <w:rPr>
          <w:rFonts w:asciiTheme="majorBidi" w:hAnsiTheme="majorBidi" w:cstheme="majorBidi"/>
          <w:lang w:val="en-US"/>
        </w:rPr>
      </w:pPr>
    </w:p>
    <w:p w:rsidR="00B264FC" w:rsidRDefault="00B264FC" w:rsidP="00232CA6">
      <w:pPr>
        <w:spacing w:line="360" w:lineRule="auto"/>
        <w:jc w:val="both"/>
        <w:rPr>
          <w:rFonts w:asciiTheme="majorBidi" w:hAnsiTheme="majorBidi" w:cstheme="majorBidi"/>
          <w:lang w:val="en-US"/>
        </w:rPr>
      </w:pPr>
    </w:p>
    <w:p w:rsidR="002A6737" w:rsidRPr="002A2480" w:rsidRDefault="007605E8" w:rsidP="002A2480">
      <w:pPr>
        <w:spacing w:line="360" w:lineRule="auto"/>
        <w:jc w:val="center"/>
        <w:rPr>
          <w:rStyle w:val="Titredulivre"/>
          <w:lang w:val="en-US"/>
        </w:rPr>
      </w:pPr>
      <w:r w:rsidRPr="002A2480">
        <w:rPr>
          <w:rStyle w:val="Titredulivre"/>
          <w:lang w:val="en-US"/>
        </w:rPr>
        <w:lastRenderedPageBreak/>
        <w:t>REFERENCES:</w:t>
      </w:r>
    </w:p>
    <w:p w:rsidR="002A2480" w:rsidRDefault="00AC1661" w:rsidP="002A2480">
      <w:pPr>
        <w:pStyle w:val="EndNoteBibliography"/>
        <w:ind w:left="720" w:hanging="720"/>
        <w:jc w:val="both"/>
        <w:rPr>
          <w:sz w:val="20"/>
          <w:szCs w:val="20"/>
        </w:rPr>
      </w:pPr>
      <w:r w:rsidRPr="00AC1661">
        <w:rPr>
          <w:sz w:val="20"/>
          <w:szCs w:val="20"/>
        </w:rPr>
        <w:t>[</w:t>
      </w:r>
      <w:r w:rsidR="005D3F60" w:rsidRPr="00AC1661">
        <w:rPr>
          <w:sz w:val="20"/>
          <w:szCs w:val="20"/>
        </w:rPr>
        <w:t>1]</w:t>
      </w:r>
      <w:r w:rsidR="005D3F60" w:rsidRPr="006902FF">
        <w:rPr>
          <w:i/>
        </w:rPr>
        <w:t xml:space="preserve"> </w:t>
      </w:r>
      <w:r w:rsidR="0068311A" w:rsidRPr="006902FF">
        <w:rPr>
          <w:i/>
        </w:rPr>
        <w:t xml:space="preserve"> </w:t>
      </w:r>
      <w:r w:rsidR="00711951" w:rsidRPr="002A2480">
        <w:rPr>
          <w:i/>
          <w:sz w:val="20"/>
          <w:szCs w:val="20"/>
          <w:lang w:val="fr-FR"/>
        </w:rPr>
        <w:fldChar w:fldCharType="begin"/>
      </w:r>
      <w:r w:rsidR="00EB774F" w:rsidRPr="002A2480">
        <w:rPr>
          <w:i/>
          <w:sz w:val="20"/>
          <w:szCs w:val="20"/>
        </w:rPr>
        <w:instrText xml:space="preserve"> ADDIN EN.REFLIST </w:instrText>
      </w:r>
      <w:r w:rsidR="00711951" w:rsidRPr="002A2480">
        <w:rPr>
          <w:i/>
          <w:sz w:val="20"/>
          <w:szCs w:val="20"/>
          <w:lang w:val="fr-FR"/>
        </w:rPr>
        <w:fldChar w:fldCharType="separate"/>
      </w:r>
      <w:r w:rsidR="002A2480" w:rsidRPr="002A2480">
        <w:rPr>
          <w:sz w:val="20"/>
          <w:szCs w:val="20"/>
        </w:rPr>
        <w:t xml:space="preserve">Armendáriz, B., &amp; Morduch, J. (2010). </w:t>
      </w:r>
      <w:r w:rsidR="002A2480" w:rsidRPr="002A2480">
        <w:rPr>
          <w:i/>
          <w:sz w:val="20"/>
          <w:szCs w:val="20"/>
        </w:rPr>
        <w:t>The economics of microfinance</w:t>
      </w:r>
      <w:r w:rsidR="002A2480" w:rsidRPr="002A2480">
        <w:rPr>
          <w:sz w:val="20"/>
          <w:szCs w:val="20"/>
        </w:rPr>
        <w:t>: MIT press.</w:t>
      </w:r>
    </w:p>
    <w:p w:rsidR="00AC1661" w:rsidRPr="002A2480" w:rsidRDefault="00AC1661" w:rsidP="002A2480">
      <w:pPr>
        <w:pStyle w:val="EndNoteBibliography"/>
        <w:ind w:left="720" w:hanging="720"/>
        <w:jc w:val="both"/>
        <w:rPr>
          <w:sz w:val="20"/>
          <w:szCs w:val="20"/>
        </w:rPr>
      </w:pPr>
    </w:p>
    <w:p w:rsidR="00AC1661" w:rsidRPr="00483D92" w:rsidRDefault="002A2480" w:rsidP="00AC1661">
      <w:pPr>
        <w:pStyle w:val="EndNoteBibliography"/>
        <w:spacing w:line="276" w:lineRule="auto"/>
        <w:ind w:left="720" w:hanging="720"/>
        <w:jc w:val="both"/>
        <w:rPr>
          <w:sz w:val="20"/>
          <w:szCs w:val="20"/>
          <w:lang w:val="fr-FR"/>
        </w:rPr>
      </w:pPr>
      <w:r w:rsidRPr="00483D92">
        <w:rPr>
          <w:sz w:val="20"/>
          <w:szCs w:val="20"/>
          <w:lang w:val="fr-FR"/>
        </w:rPr>
        <w:t>[2]</w:t>
      </w:r>
      <w:r w:rsidRPr="00483D92">
        <w:rPr>
          <w:i/>
          <w:sz w:val="20"/>
          <w:szCs w:val="20"/>
          <w:lang w:val="fr-FR"/>
        </w:rPr>
        <w:t xml:space="preserve">  </w:t>
      </w:r>
      <w:r w:rsidRPr="00483D92">
        <w:rPr>
          <w:sz w:val="20"/>
          <w:szCs w:val="20"/>
          <w:lang w:val="fr-FR"/>
        </w:rPr>
        <w:t xml:space="preserve">Boyé, S., Hajdenberg, J., &amp; Poursat, C. (2009). </w:t>
      </w:r>
      <w:r w:rsidRPr="00483D92">
        <w:rPr>
          <w:i/>
          <w:sz w:val="20"/>
          <w:szCs w:val="20"/>
          <w:lang w:val="fr-FR"/>
        </w:rPr>
        <w:t>Le guide de la microfinance: microcrédit et épargne pour le développement</w:t>
      </w:r>
      <w:r w:rsidRPr="00483D92">
        <w:rPr>
          <w:sz w:val="20"/>
          <w:szCs w:val="20"/>
          <w:lang w:val="fr-FR"/>
        </w:rPr>
        <w:t>: Editions Eyrolles.</w:t>
      </w:r>
    </w:p>
    <w:p w:rsidR="00AC1661" w:rsidRPr="00483D92" w:rsidRDefault="00AC1661" w:rsidP="00AC1661">
      <w:pPr>
        <w:pStyle w:val="EndNoteBibliography"/>
        <w:spacing w:line="276" w:lineRule="auto"/>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[3]</w:t>
      </w:r>
      <w:r w:rsidRPr="00483D92">
        <w:rPr>
          <w:i/>
          <w:sz w:val="20"/>
          <w:szCs w:val="20"/>
          <w:lang w:val="fr-FR"/>
        </w:rPr>
        <w:t xml:space="preserve">  </w:t>
      </w:r>
      <w:r w:rsidRPr="00483D92">
        <w:rPr>
          <w:sz w:val="20"/>
          <w:szCs w:val="20"/>
          <w:lang w:val="fr-FR"/>
        </w:rPr>
        <w:t xml:space="preserve">Boyé, S., Hajdenberg, J., Poursat, C., Munnich, D., Pinel, A., &amp; Nowak, M. (2011). Le guide de la microfinance microcrédit et épargne pour le développement. </w:t>
      </w:r>
    </w:p>
    <w:p w:rsidR="00AC1661" w:rsidRPr="00483D92" w:rsidRDefault="00AC1661" w:rsidP="002A2480">
      <w:pPr>
        <w:pStyle w:val="EndNoteBibliography"/>
        <w:ind w:left="720" w:hanging="720"/>
        <w:jc w:val="both"/>
        <w:rPr>
          <w:sz w:val="20"/>
          <w:szCs w:val="20"/>
          <w:lang w:val="fr-FR"/>
        </w:rPr>
      </w:pPr>
    </w:p>
    <w:p w:rsidR="002A2480" w:rsidRPr="002A2480" w:rsidRDefault="002A2480" w:rsidP="002A2480">
      <w:pPr>
        <w:pStyle w:val="EndNoteBibliography"/>
        <w:ind w:left="720" w:hanging="720"/>
        <w:jc w:val="both"/>
        <w:rPr>
          <w:sz w:val="20"/>
          <w:szCs w:val="20"/>
        </w:rPr>
      </w:pPr>
      <w:r w:rsidRPr="002A2480">
        <w:rPr>
          <w:sz w:val="20"/>
          <w:szCs w:val="20"/>
        </w:rPr>
        <w:t>[4]</w:t>
      </w:r>
      <w:r w:rsidRPr="002A2480">
        <w:rPr>
          <w:i/>
          <w:sz w:val="20"/>
          <w:szCs w:val="20"/>
        </w:rPr>
        <w:t xml:space="preserve">  </w:t>
      </w:r>
      <w:r w:rsidRPr="002A2480">
        <w:rPr>
          <w:sz w:val="20"/>
          <w:szCs w:val="20"/>
        </w:rPr>
        <w:t xml:space="preserve">Demigürç-Kunt, A. (2014). Global Financial Development Report 2014: Financial Inclusion. </w:t>
      </w:r>
      <w:r w:rsidRPr="002A2480">
        <w:rPr>
          <w:i/>
          <w:sz w:val="20"/>
          <w:szCs w:val="20"/>
        </w:rPr>
        <w:t>The World Bank</w:t>
      </w:r>
      <w:r w:rsidRPr="002A2480">
        <w:rPr>
          <w:sz w:val="20"/>
          <w:szCs w:val="20"/>
        </w:rPr>
        <w:t xml:space="preserve">. </w:t>
      </w:r>
    </w:p>
    <w:p w:rsidR="002A2480" w:rsidRDefault="002A2480" w:rsidP="002A2480">
      <w:pPr>
        <w:pStyle w:val="EndNoteBibliography"/>
        <w:ind w:left="720" w:hanging="720"/>
        <w:jc w:val="both"/>
        <w:rPr>
          <w:sz w:val="20"/>
          <w:szCs w:val="20"/>
        </w:rPr>
      </w:pPr>
      <w:r w:rsidRPr="002A2480">
        <w:rPr>
          <w:sz w:val="20"/>
          <w:szCs w:val="20"/>
        </w:rPr>
        <w:t>[5]</w:t>
      </w:r>
      <w:r w:rsidRPr="002A2480">
        <w:rPr>
          <w:i/>
          <w:sz w:val="20"/>
          <w:szCs w:val="20"/>
        </w:rPr>
        <w:t xml:space="preserve">  </w:t>
      </w:r>
      <w:r w:rsidRPr="002A2480">
        <w:rPr>
          <w:sz w:val="20"/>
          <w:szCs w:val="20"/>
        </w:rPr>
        <w:t xml:space="preserve">Demirgüç-Kunt, A., Klapper, L., &amp; Randall, D. (2013). Islamic finance and financial inclusion. </w:t>
      </w:r>
      <w:r w:rsidRPr="002A2480">
        <w:rPr>
          <w:i/>
          <w:sz w:val="20"/>
          <w:szCs w:val="20"/>
        </w:rPr>
        <w:t>Policy Research Working Paper, 6642</w:t>
      </w:r>
      <w:r w:rsidRPr="002A2480">
        <w:rPr>
          <w:sz w:val="20"/>
          <w:szCs w:val="20"/>
        </w:rPr>
        <w:t xml:space="preserve">. </w:t>
      </w:r>
    </w:p>
    <w:p w:rsidR="00AC1661" w:rsidRPr="002A2480" w:rsidRDefault="00AC1661" w:rsidP="002A2480">
      <w:pPr>
        <w:pStyle w:val="EndNoteBibliography"/>
        <w:ind w:left="720" w:hanging="720"/>
        <w:jc w:val="both"/>
        <w:rPr>
          <w:sz w:val="20"/>
          <w:szCs w:val="20"/>
        </w:rPr>
      </w:pPr>
    </w:p>
    <w:p w:rsidR="002A2480" w:rsidRPr="00483D92" w:rsidRDefault="002A2480" w:rsidP="002A2480">
      <w:pPr>
        <w:pStyle w:val="EndNoteBibliography"/>
        <w:ind w:left="720" w:hanging="720"/>
        <w:jc w:val="both"/>
        <w:rPr>
          <w:sz w:val="20"/>
          <w:szCs w:val="20"/>
          <w:lang w:val="fr-FR"/>
        </w:rPr>
      </w:pPr>
      <w:r w:rsidRPr="002A2480">
        <w:rPr>
          <w:sz w:val="20"/>
          <w:szCs w:val="20"/>
        </w:rPr>
        <w:t>[6]</w:t>
      </w:r>
      <w:r w:rsidRPr="002A2480">
        <w:rPr>
          <w:i/>
          <w:sz w:val="20"/>
          <w:szCs w:val="20"/>
        </w:rPr>
        <w:t xml:space="preserve">  </w:t>
      </w:r>
      <w:r w:rsidRPr="002A2480">
        <w:rPr>
          <w:sz w:val="20"/>
          <w:szCs w:val="20"/>
        </w:rPr>
        <w:t xml:space="preserve">El-Zoghbi, M., &amp; Tarazi, M. (2013). Trends in Sharia-Compliant Financial Inclusion. </w:t>
      </w:r>
      <w:r w:rsidRPr="00483D92">
        <w:rPr>
          <w:i/>
          <w:sz w:val="20"/>
          <w:szCs w:val="20"/>
          <w:lang w:val="fr-FR"/>
        </w:rPr>
        <w:t>Brief. Washington, DC: CGAP</w:t>
      </w:r>
      <w:r w:rsidRPr="00483D92">
        <w:rPr>
          <w:sz w:val="20"/>
          <w:szCs w:val="20"/>
          <w:lang w:val="fr-FR"/>
        </w:rPr>
        <w:t xml:space="preserve">. </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[7]</w:t>
      </w:r>
      <w:r w:rsidRPr="00483D92">
        <w:rPr>
          <w:i/>
          <w:sz w:val="20"/>
          <w:szCs w:val="20"/>
          <w:lang w:val="fr-FR"/>
        </w:rPr>
        <w:t xml:space="preserve">  </w:t>
      </w:r>
      <w:r w:rsidRPr="00483D92">
        <w:rPr>
          <w:sz w:val="20"/>
          <w:szCs w:val="20"/>
          <w:lang w:val="fr-FR"/>
        </w:rPr>
        <w:t xml:space="preserve">FORESTIER, P. (2005). Les nouveaux enjeux de la microfinance. </w:t>
      </w:r>
      <w:r w:rsidRPr="00483D92">
        <w:rPr>
          <w:i/>
          <w:sz w:val="20"/>
          <w:szCs w:val="20"/>
          <w:lang w:val="fr-FR"/>
        </w:rPr>
        <w:t>Techniques financières et développement</w:t>
      </w:r>
      <w:r w:rsidRPr="00483D92">
        <w:rPr>
          <w:sz w:val="20"/>
          <w:szCs w:val="20"/>
          <w:lang w:val="fr-FR"/>
        </w:rPr>
        <w:t xml:space="preserve">(78), 24. </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[8]</w:t>
      </w:r>
      <w:r w:rsidRPr="00483D92">
        <w:rPr>
          <w:i/>
          <w:sz w:val="20"/>
          <w:szCs w:val="20"/>
          <w:lang w:val="fr-FR"/>
        </w:rPr>
        <w:t xml:space="preserve">  </w:t>
      </w:r>
      <w:r w:rsidRPr="00483D92">
        <w:rPr>
          <w:sz w:val="20"/>
          <w:szCs w:val="20"/>
          <w:lang w:val="fr-FR"/>
        </w:rPr>
        <w:t xml:space="preserve">Gentil, D., Fournier, Y., &amp; Doligez, F. (1993). </w:t>
      </w:r>
      <w:r w:rsidRPr="00483D92">
        <w:rPr>
          <w:i/>
          <w:sz w:val="20"/>
          <w:szCs w:val="20"/>
          <w:lang w:val="fr-FR"/>
        </w:rPr>
        <w:t>Les paysans peuvent-ils devenir banquiers?: épargne et crédit en Afrique</w:t>
      </w:r>
      <w:r w:rsidRPr="00483D92">
        <w:rPr>
          <w:sz w:val="20"/>
          <w:szCs w:val="20"/>
          <w:lang w:val="fr-FR"/>
        </w:rPr>
        <w:t>: Syros Paris.</w:t>
      </w:r>
    </w:p>
    <w:p w:rsidR="002A2480" w:rsidRPr="00483D92" w:rsidRDefault="002A2480" w:rsidP="002A2480">
      <w:pPr>
        <w:pStyle w:val="EndNoteBibliography"/>
        <w:ind w:left="720" w:hanging="720"/>
        <w:jc w:val="both"/>
        <w:rPr>
          <w:sz w:val="20"/>
          <w:szCs w:val="20"/>
          <w:lang w:val="fr-FR"/>
        </w:rPr>
      </w:pPr>
      <w:r w:rsidRPr="00483D92">
        <w:rPr>
          <w:sz w:val="20"/>
          <w:szCs w:val="20"/>
          <w:lang w:val="fr-FR"/>
        </w:rPr>
        <w:t>[9]</w:t>
      </w:r>
      <w:r w:rsidRPr="00483D92">
        <w:rPr>
          <w:i/>
          <w:sz w:val="20"/>
          <w:szCs w:val="20"/>
          <w:lang w:val="fr-FR"/>
        </w:rPr>
        <w:t xml:space="preserve">  </w:t>
      </w:r>
      <w:r w:rsidRPr="00483D92">
        <w:rPr>
          <w:sz w:val="20"/>
          <w:szCs w:val="20"/>
          <w:lang w:val="fr-FR"/>
        </w:rPr>
        <w:t xml:space="preserve">International Trade Centre, U. W. (2009). </w:t>
      </w:r>
      <w:r w:rsidRPr="00483D92">
        <w:rPr>
          <w:i/>
          <w:sz w:val="20"/>
          <w:szCs w:val="20"/>
          <w:lang w:val="fr-FR"/>
        </w:rPr>
        <w:t>Le système bancaire islamique : guide à l'intention des petites et moyennes entreprises</w:t>
      </w:r>
      <w:r w:rsidRPr="00483D92">
        <w:rPr>
          <w:sz w:val="20"/>
          <w:szCs w:val="20"/>
          <w:lang w:val="fr-FR"/>
        </w:rPr>
        <w:t>. Genève: Centre du commerce international (ITC).</w:t>
      </w:r>
    </w:p>
    <w:p w:rsidR="00AC1661" w:rsidRPr="00483D92" w:rsidRDefault="00AC1661" w:rsidP="002A2480">
      <w:pPr>
        <w:pStyle w:val="EndNoteBibliography"/>
        <w:ind w:left="720" w:hanging="720"/>
        <w:jc w:val="both"/>
        <w:rPr>
          <w:sz w:val="20"/>
          <w:szCs w:val="20"/>
          <w:lang w:val="fr-FR"/>
        </w:rPr>
      </w:pPr>
    </w:p>
    <w:p w:rsidR="002A2480" w:rsidRDefault="002A2480" w:rsidP="002A2480">
      <w:pPr>
        <w:pStyle w:val="EndNoteBibliography"/>
        <w:ind w:left="720" w:hanging="720"/>
        <w:jc w:val="both"/>
        <w:rPr>
          <w:sz w:val="20"/>
          <w:szCs w:val="20"/>
        </w:rPr>
      </w:pPr>
      <w:r w:rsidRPr="00483D92">
        <w:rPr>
          <w:sz w:val="20"/>
          <w:szCs w:val="20"/>
          <w:lang w:val="fr-FR"/>
        </w:rPr>
        <w:t>[10]</w:t>
      </w:r>
      <w:r w:rsidRPr="00483D92">
        <w:rPr>
          <w:i/>
          <w:sz w:val="20"/>
          <w:szCs w:val="20"/>
          <w:lang w:val="fr-FR"/>
        </w:rPr>
        <w:t xml:space="preserve">  </w:t>
      </w:r>
      <w:r w:rsidRPr="00483D92">
        <w:rPr>
          <w:sz w:val="20"/>
          <w:szCs w:val="20"/>
          <w:lang w:val="fr-FR"/>
        </w:rPr>
        <w:t xml:space="preserve">Kalala Tshimpaka, F. (2007). </w:t>
      </w:r>
      <w:r w:rsidRPr="00483D92">
        <w:rPr>
          <w:i/>
          <w:sz w:val="20"/>
          <w:szCs w:val="20"/>
          <w:lang w:val="fr-FR"/>
        </w:rPr>
        <w:t>" La restructuration de l'espace microfinancier du Kivu (RD Congo): pistes d'une intermédiation efficace.</w:t>
      </w:r>
      <w:r w:rsidRPr="00483D92">
        <w:rPr>
          <w:sz w:val="20"/>
          <w:szCs w:val="20"/>
          <w:lang w:val="fr-FR"/>
        </w:rPr>
        <w:t xml:space="preserve"> </w:t>
      </w:r>
      <w:r w:rsidRPr="002A2480">
        <w:rPr>
          <w:sz w:val="20"/>
          <w:szCs w:val="20"/>
        </w:rPr>
        <w:t xml:space="preserve">UCL.   </w:t>
      </w:r>
    </w:p>
    <w:p w:rsidR="00AC1661" w:rsidRPr="002A2480" w:rsidRDefault="00AC1661" w:rsidP="002A2480">
      <w:pPr>
        <w:pStyle w:val="EndNoteBibliography"/>
        <w:ind w:left="720" w:hanging="720"/>
        <w:jc w:val="both"/>
        <w:rPr>
          <w:sz w:val="20"/>
          <w:szCs w:val="20"/>
        </w:rPr>
      </w:pPr>
    </w:p>
    <w:p w:rsidR="002A2480" w:rsidRDefault="002A2480" w:rsidP="002A2480">
      <w:pPr>
        <w:pStyle w:val="EndNoteBibliography"/>
        <w:ind w:left="720" w:hanging="720"/>
        <w:jc w:val="both"/>
        <w:rPr>
          <w:sz w:val="20"/>
          <w:szCs w:val="20"/>
        </w:rPr>
      </w:pPr>
      <w:r w:rsidRPr="002A2480">
        <w:rPr>
          <w:sz w:val="20"/>
          <w:szCs w:val="20"/>
        </w:rPr>
        <w:t>[11]</w:t>
      </w:r>
      <w:r w:rsidRPr="002A2480">
        <w:rPr>
          <w:i/>
          <w:sz w:val="20"/>
          <w:szCs w:val="20"/>
        </w:rPr>
        <w:t xml:space="preserve">  </w:t>
      </w:r>
      <w:r w:rsidRPr="002A2480">
        <w:rPr>
          <w:sz w:val="20"/>
          <w:szCs w:val="20"/>
        </w:rPr>
        <w:t xml:space="preserve">Mirakhor, A., &amp; Bao, W. Y. (2013). Epistemological foundation of finance: Islamic and conventional. </w:t>
      </w:r>
      <w:r w:rsidRPr="002A2480">
        <w:rPr>
          <w:i/>
          <w:sz w:val="20"/>
          <w:szCs w:val="20"/>
        </w:rPr>
        <w:t>Economic Development and Islamic Finance</w:t>
      </w:r>
      <w:r w:rsidRPr="002A2480">
        <w:rPr>
          <w:sz w:val="20"/>
          <w:szCs w:val="20"/>
        </w:rPr>
        <w:t xml:space="preserve">, 25. </w:t>
      </w:r>
    </w:p>
    <w:p w:rsidR="00AC1661" w:rsidRPr="002A2480" w:rsidRDefault="00AC1661" w:rsidP="002A2480">
      <w:pPr>
        <w:pStyle w:val="EndNoteBibliography"/>
        <w:ind w:left="720" w:hanging="720"/>
        <w:jc w:val="both"/>
        <w:rPr>
          <w:sz w:val="20"/>
          <w:szCs w:val="20"/>
        </w:rPr>
      </w:pPr>
    </w:p>
    <w:p w:rsidR="002A2480" w:rsidRDefault="002A2480" w:rsidP="002A2480">
      <w:pPr>
        <w:pStyle w:val="EndNoteBibliography"/>
        <w:ind w:left="720" w:hanging="720"/>
        <w:jc w:val="both"/>
        <w:rPr>
          <w:sz w:val="20"/>
          <w:szCs w:val="20"/>
        </w:rPr>
      </w:pPr>
      <w:r w:rsidRPr="002A2480">
        <w:rPr>
          <w:sz w:val="20"/>
          <w:szCs w:val="20"/>
        </w:rPr>
        <w:t>[12]</w:t>
      </w:r>
      <w:r w:rsidRPr="002A2480">
        <w:rPr>
          <w:i/>
          <w:sz w:val="20"/>
          <w:szCs w:val="20"/>
        </w:rPr>
        <w:t xml:space="preserve">  </w:t>
      </w:r>
      <w:r w:rsidRPr="002A2480">
        <w:rPr>
          <w:sz w:val="20"/>
          <w:szCs w:val="20"/>
        </w:rPr>
        <w:t xml:space="preserve">Mohieldin, M., Iqbal, Z., Rostom, A. M., &amp; Fu, X. (2011). The role of Islamic finance in enhancing financial inclusion in Organization of Islamic Cooperation (OIC) countries. </w:t>
      </w:r>
    </w:p>
    <w:p w:rsidR="00AC1661" w:rsidRPr="002A2480" w:rsidRDefault="00AC1661" w:rsidP="002A2480">
      <w:pPr>
        <w:pStyle w:val="EndNoteBibliography"/>
        <w:ind w:left="720" w:hanging="720"/>
        <w:jc w:val="both"/>
        <w:rPr>
          <w:sz w:val="20"/>
          <w:szCs w:val="20"/>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[13]</w:t>
      </w:r>
      <w:r w:rsidRPr="00483D92">
        <w:rPr>
          <w:i/>
          <w:sz w:val="20"/>
          <w:szCs w:val="20"/>
          <w:lang w:val="fr-FR"/>
        </w:rPr>
        <w:t xml:space="preserve">  </w:t>
      </w:r>
      <w:r w:rsidRPr="00483D92">
        <w:rPr>
          <w:sz w:val="20"/>
          <w:szCs w:val="20"/>
          <w:lang w:val="fr-FR"/>
        </w:rPr>
        <w:t xml:space="preserve">Mondiale, B. (1995). Rapport sur le développement dans le monde 1995, Le monde du travail dans une économie sans </w:t>
      </w:r>
      <w:r w:rsidRPr="00483D92">
        <w:rPr>
          <w:sz w:val="20"/>
          <w:szCs w:val="20"/>
          <w:lang w:val="fr-FR"/>
        </w:rPr>
        <w:lastRenderedPageBreak/>
        <w:t xml:space="preserve">frontières. </w:t>
      </w:r>
      <w:r w:rsidRPr="00483D92">
        <w:rPr>
          <w:i/>
          <w:sz w:val="20"/>
          <w:szCs w:val="20"/>
          <w:lang w:val="fr-FR"/>
        </w:rPr>
        <w:t>BanqueMondiale, Washington, DC</w:t>
      </w:r>
      <w:r w:rsidRPr="00483D92">
        <w:rPr>
          <w:sz w:val="20"/>
          <w:szCs w:val="20"/>
          <w:lang w:val="fr-FR"/>
        </w:rPr>
        <w:t xml:space="preserve">. </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[14]</w:t>
      </w:r>
      <w:r w:rsidRPr="00483D92">
        <w:rPr>
          <w:i/>
          <w:sz w:val="20"/>
          <w:szCs w:val="20"/>
          <w:lang w:val="fr-FR"/>
        </w:rPr>
        <w:t xml:space="preserve">  </w:t>
      </w:r>
      <w:r w:rsidRPr="00483D92">
        <w:rPr>
          <w:sz w:val="20"/>
          <w:szCs w:val="20"/>
          <w:lang w:val="fr-FR"/>
        </w:rPr>
        <w:t xml:space="preserve">Nimrah, K., Michael, T., &amp; Xavier, R. (2008). Islamic Microfinance: An Emerging Market Niche. </w:t>
      </w:r>
      <w:r w:rsidRPr="00483D92">
        <w:rPr>
          <w:i/>
          <w:sz w:val="20"/>
          <w:szCs w:val="20"/>
          <w:lang w:val="fr-FR"/>
        </w:rPr>
        <w:t>Focus Note, 49</w:t>
      </w:r>
      <w:r w:rsidRPr="00483D92">
        <w:rPr>
          <w:sz w:val="20"/>
          <w:szCs w:val="20"/>
          <w:lang w:val="fr-FR"/>
        </w:rPr>
        <w:t xml:space="preserve">. </w:t>
      </w:r>
    </w:p>
    <w:p w:rsidR="00AC1661" w:rsidRPr="00483D92" w:rsidRDefault="00AC1661" w:rsidP="002A2480">
      <w:pPr>
        <w:pStyle w:val="EndNoteBibliography"/>
        <w:ind w:left="720" w:hanging="720"/>
        <w:jc w:val="both"/>
        <w:rPr>
          <w:sz w:val="20"/>
          <w:szCs w:val="20"/>
          <w:lang w:val="fr-FR"/>
        </w:rPr>
      </w:pPr>
    </w:p>
    <w:p w:rsidR="002A2480" w:rsidRDefault="002A2480" w:rsidP="002A2480">
      <w:pPr>
        <w:pStyle w:val="EndNoteBibliography"/>
        <w:ind w:left="720" w:hanging="720"/>
        <w:jc w:val="both"/>
        <w:rPr>
          <w:sz w:val="20"/>
          <w:szCs w:val="20"/>
        </w:rPr>
      </w:pPr>
      <w:r w:rsidRPr="00483D92">
        <w:rPr>
          <w:sz w:val="20"/>
          <w:szCs w:val="20"/>
          <w:lang w:val="fr-FR"/>
        </w:rPr>
        <w:t>[15]</w:t>
      </w:r>
      <w:r w:rsidRPr="00483D92">
        <w:rPr>
          <w:i/>
          <w:sz w:val="20"/>
          <w:szCs w:val="20"/>
          <w:lang w:val="fr-FR"/>
        </w:rPr>
        <w:t xml:space="preserve">  </w:t>
      </w:r>
      <w:r w:rsidRPr="00483D92">
        <w:rPr>
          <w:sz w:val="20"/>
          <w:szCs w:val="20"/>
          <w:lang w:val="fr-FR"/>
        </w:rPr>
        <w:t xml:space="preserve">Obaidullah, M., &amp; Mohamed-Saleem, A. (2008). </w:t>
      </w:r>
      <w:r w:rsidRPr="002A2480">
        <w:rPr>
          <w:sz w:val="20"/>
          <w:szCs w:val="20"/>
        </w:rPr>
        <w:t xml:space="preserve">Innovations in Islamic microfinance: lessons from Muslim Aid's Sri Lankan experiment. </w:t>
      </w:r>
    </w:p>
    <w:p w:rsidR="00AC1661" w:rsidRPr="002A2480" w:rsidRDefault="00AC1661" w:rsidP="002A2480">
      <w:pPr>
        <w:pStyle w:val="EndNoteBibliography"/>
        <w:ind w:left="720" w:hanging="720"/>
        <w:jc w:val="both"/>
        <w:rPr>
          <w:sz w:val="20"/>
          <w:szCs w:val="20"/>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[16]</w:t>
      </w:r>
      <w:r w:rsidRPr="00483D92">
        <w:rPr>
          <w:i/>
          <w:sz w:val="20"/>
          <w:szCs w:val="20"/>
          <w:lang w:val="fr-FR"/>
        </w:rPr>
        <w:t xml:space="preserve">  </w:t>
      </w:r>
      <w:r w:rsidRPr="00483D92">
        <w:rPr>
          <w:sz w:val="20"/>
          <w:szCs w:val="20"/>
          <w:lang w:val="fr-FR"/>
        </w:rPr>
        <w:t xml:space="preserve">Ould-Bah, M. F. (2011). </w:t>
      </w:r>
      <w:r w:rsidRPr="00483D92">
        <w:rPr>
          <w:i/>
          <w:sz w:val="20"/>
          <w:szCs w:val="20"/>
          <w:lang w:val="fr-FR"/>
        </w:rPr>
        <w:t>Les systèmes financiers islamiques: approche anthropologique et historique</w:t>
      </w:r>
      <w:r w:rsidRPr="00483D92">
        <w:rPr>
          <w:sz w:val="20"/>
          <w:szCs w:val="20"/>
          <w:lang w:val="fr-FR"/>
        </w:rPr>
        <w:t>: KARTHALA Editions.</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[17]</w:t>
      </w:r>
      <w:r w:rsidRPr="00483D92">
        <w:rPr>
          <w:i/>
          <w:sz w:val="20"/>
          <w:szCs w:val="20"/>
          <w:lang w:val="fr-FR"/>
        </w:rPr>
        <w:t xml:space="preserve">  </w:t>
      </w:r>
      <w:r w:rsidRPr="00483D92">
        <w:rPr>
          <w:sz w:val="20"/>
          <w:szCs w:val="20"/>
          <w:lang w:val="fr-FR"/>
        </w:rPr>
        <w:t xml:space="preserve">Soko, C. (2001). </w:t>
      </w:r>
      <w:r w:rsidRPr="00483D92">
        <w:rPr>
          <w:i/>
          <w:sz w:val="20"/>
          <w:szCs w:val="20"/>
          <w:lang w:val="fr-FR"/>
        </w:rPr>
        <w:t>Finance informelle, micro-finance et financement du developpement en afrique a travers la mobilisation de l'epargne et l'organisation du micro-credit: pratiques des acteurs et viabilite des institutions. etude de cas en cote-d'ivoire.</w:t>
      </w:r>
      <w:r w:rsidRPr="00483D92">
        <w:rPr>
          <w:sz w:val="20"/>
          <w:szCs w:val="20"/>
          <w:lang w:val="fr-FR"/>
        </w:rPr>
        <w:t xml:space="preserve"> Paris 1.   </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[18]</w:t>
      </w:r>
      <w:r w:rsidRPr="00483D92">
        <w:rPr>
          <w:i/>
          <w:sz w:val="20"/>
          <w:szCs w:val="20"/>
          <w:lang w:val="fr-FR"/>
        </w:rPr>
        <w:t xml:space="preserve">  </w:t>
      </w:r>
      <w:r w:rsidRPr="00483D92">
        <w:rPr>
          <w:sz w:val="20"/>
          <w:szCs w:val="20"/>
          <w:lang w:val="fr-FR"/>
        </w:rPr>
        <w:t xml:space="preserve">Soko, C. (2009). </w:t>
      </w:r>
      <w:r w:rsidRPr="00483D92">
        <w:rPr>
          <w:i/>
          <w:sz w:val="20"/>
          <w:szCs w:val="20"/>
          <w:lang w:val="fr-FR"/>
        </w:rPr>
        <w:t>Les modèles de microfinance en Côte d'Ivoire: origine, organisation et impact</w:t>
      </w:r>
      <w:r w:rsidRPr="00483D92">
        <w:rPr>
          <w:sz w:val="20"/>
          <w:szCs w:val="20"/>
          <w:lang w:val="fr-FR"/>
        </w:rPr>
        <w:t>: Editions L'Harmattan.</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[19]</w:t>
      </w:r>
      <w:r w:rsidRPr="00483D92">
        <w:rPr>
          <w:i/>
          <w:sz w:val="20"/>
          <w:szCs w:val="20"/>
          <w:lang w:val="fr-FR"/>
        </w:rPr>
        <w:t xml:space="preserve">  </w:t>
      </w:r>
      <w:r w:rsidRPr="00483D92">
        <w:rPr>
          <w:sz w:val="20"/>
          <w:szCs w:val="20"/>
          <w:lang w:val="fr-FR"/>
        </w:rPr>
        <w:t xml:space="preserve">Soulama, S. (1995). </w:t>
      </w:r>
      <w:r w:rsidRPr="00483D92">
        <w:rPr>
          <w:i/>
          <w:sz w:val="20"/>
          <w:szCs w:val="20"/>
          <w:lang w:val="fr-FR"/>
        </w:rPr>
        <w:t>Analyse économique des organisations du secteur non marchand de type coopératif.</w:t>
      </w:r>
      <w:r w:rsidRPr="00483D92">
        <w:rPr>
          <w:sz w:val="20"/>
          <w:szCs w:val="20"/>
          <w:lang w:val="fr-FR"/>
        </w:rPr>
        <w:t xml:space="preserve"> Université de Ouagadougou, Faculté des Sciences économiques et de gestion (FaSEG).   </w:t>
      </w:r>
    </w:p>
    <w:p w:rsidR="00AC1661" w:rsidRPr="00483D92" w:rsidRDefault="00AC1661" w:rsidP="002A2480">
      <w:pPr>
        <w:pStyle w:val="EndNoteBibliography"/>
        <w:ind w:left="720" w:hanging="720"/>
        <w:jc w:val="both"/>
        <w:rPr>
          <w:sz w:val="20"/>
          <w:szCs w:val="20"/>
          <w:lang w:val="fr-FR"/>
        </w:rPr>
      </w:pPr>
    </w:p>
    <w:p w:rsidR="002A2480" w:rsidRPr="00483D92" w:rsidRDefault="002A2480" w:rsidP="002A2480">
      <w:pPr>
        <w:pStyle w:val="EndNoteBibliography"/>
        <w:ind w:left="720" w:hanging="720"/>
        <w:jc w:val="both"/>
        <w:rPr>
          <w:sz w:val="20"/>
          <w:szCs w:val="20"/>
          <w:lang w:val="fr-FR"/>
        </w:rPr>
      </w:pPr>
      <w:r w:rsidRPr="00483D92">
        <w:rPr>
          <w:sz w:val="20"/>
          <w:szCs w:val="20"/>
          <w:lang w:val="fr-FR"/>
        </w:rPr>
        <w:t>[20]</w:t>
      </w:r>
      <w:r w:rsidRPr="00483D92">
        <w:rPr>
          <w:i/>
          <w:sz w:val="20"/>
          <w:szCs w:val="20"/>
          <w:lang w:val="fr-FR"/>
        </w:rPr>
        <w:t xml:space="preserve">  </w:t>
      </w:r>
      <w:r w:rsidRPr="00483D92">
        <w:rPr>
          <w:sz w:val="20"/>
          <w:szCs w:val="20"/>
          <w:lang w:val="fr-FR"/>
        </w:rPr>
        <w:t xml:space="preserve">Soulama, S. (2005). </w:t>
      </w:r>
      <w:r w:rsidRPr="00483D92">
        <w:rPr>
          <w:i/>
          <w:sz w:val="20"/>
          <w:szCs w:val="20"/>
          <w:lang w:val="fr-FR"/>
        </w:rPr>
        <w:t>Micro-finance, pauvreté et développement</w:t>
      </w:r>
      <w:r w:rsidRPr="00483D92">
        <w:rPr>
          <w:sz w:val="20"/>
          <w:szCs w:val="20"/>
          <w:lang w:val="fr-FR"/>
        </w:rPr>
        <w:t>: Archives contemporaines.</w:t>
      </w:r>
    </w:p>
    <w:p w:rsidR="005D0CA0" w:rsidRPr="002A2480" w:rsidRDefault="00711951" w:rsidP="002A2480">
      <w:pPr>
        <w:spacing w:line="360" w:lineRule="auto"/>
        <w:jc w:val="both"/>
        <w:rPr>
          <w:rFonts w:asciiTheme="majorBidi" w:eastAsia="Times New Roman" w:hAnsiTheme="majorBidi" w:cstheme="majorBidi"/>
          <w:color w:val="222222"/>
          <w:sz w:val="20"/>
          <w:szCs w:val="20"/>
          <w:lang w:eastAsia="fr-FR"/>
        </w:rPr>
      </w:pPr>
      <w:r w:rsidRPr="002A2480">
        <w:rPr>
          <w:i/>
          <w:noProof/>
          <w:sz w:val="20"/>
          <w:szCs w:val="20"/>
        </w:rPr>
        <w:fldChar w:fldCharType="end"/>
      </w:r>
    </w:p>
    <w:p w:rsidR="009D4984" w:rsidRPr="002A2480" w:rsidRDefault="009D4984" w:rsidP="002A2480">
      <w:pPr>
        <w:spacing w:line="360" w:lineRule="auto"/>
        <w:jc w:val="both"/>
        <w:rPr>
          <w:rFonts w:asciiTheme="majorBidi" w:hAnsiTheme="majorBidi" w:cstheme="majorBidi"/>
          <w:sz w:val="20"/>
          <w:szCs w:val="20"/>
        </w:rPr>
      </w:pPr>
    </w:p>
    <w:p w:rsidR="00514B5A" w:rsidRPr="002A2480" w:rsidRDefault="00514B5A" w:rsidP="002A2480">
      <w:pPr>
        <w:spacing w:line="360" w:lineRule="auto"/>
        <w:jc w:val="both"/>
        <w:rPr>
          <w:rFonts w:asciiTheme="majorBidi" w:hAnsiTheme="majorBidi" w:cstheme="majorBidi"/>
          <w:sz w:val="20"/>
          <w:szCs w:val="20"/>
        </w:rPr>
      </w:pPr>
    </w:p>
    <w:p w:rsidR="00514B5A" w:rsidRPr="002A2480" w:rsidRDefault="00514B5A" w:rsidP="002A2480">
      <w:pPr>
        <w:spacing w:line="360" w:lineRule="auto"/>
        <w:jc w:val="both"/>
        <w:rPr>
          <w:rFonts w:asciiTheme="majorBidi" w:hAnsiTheme="majorBidi" w:cstheme="majorBidi"/>
          <w:sz w:val="20"/>
          <w:szCs w:val="20"/>
        </w:rPr>
      </w:pPr>
    </w:p>
    <w:p w:rsidR="009D4984" w:rsidRPr="002A2480" w:rsidRDefault="009D4984" w:rsidP="002A2480">
      <w:pPr>
        <w:spacing w:line="360" w:lineRule="auto"/>
        <w:jc w:val="both"/>
        <w:rPr>
          <w:rFonts w:asciiTheme="majorBidi" w:hAnsiTheme="majorBidi" w:cstheme="majorBidi"/>
          <w:sz w:val="20"/>
          <w:szCs w:val="20"/>
        </w:rPr>
      </w:pPr>
    </w:p>
    <w:sectPr w:rsidR="009D4984" w:rsidRPr="002A2480" w:rsidSect="00D3105C">
      <w:type w:val="continuous"/>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BC1" w:rsidRDefault="005B3BC1" w:rsidP="00626425">
      <w:r>
        <w:separator/>
      </w:r>
    </w:p>
  </w:endnote>
  <w:endnote w:type="continuationSeparator" w:id="1">
    <w:p w:rsidR="005B3BC1" w:rsidRDefault="005B3BC1" w:rsidP="00626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28528"/>
      <w:docPartObj>
        <w:docPartGallery w:val="Page Numbers (Bottom of Page)"/>
        <w:docPartUnique/>
      </w:docPartObj>
    </w:sdtPr>
    <w:sdtContent>
      <w:p w:rsidR="000D79BD" w:rsidRDefault="00711951">
        <w:pPr>
          <w:pStyle w:val="Pieddepage"/>
          <w:jc w:val="right"/>
        </w:pPr>
        <w:fldSimple w:instr=" PAGE   \* MERGEFORMAT ">
          <w:r w:rsidR="00902988">
            <w:rPr>
              <w:noProof/>
            </w:rPr>
            <w:t>1</w:t>
          </w:r>
        </w:fldSimple>
      </w:p>
    </w:sdtContent>
  </w:sdt>
  <w:p w:rsidR="000D79BD" w:rsidRDefault="000D79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BC1" w:rsidRDefault="005B3BC1" w:rsidP="00626425">
      <w:r>
        <w:separator/>
      </w:r>
    </w:p>
  </w:footnote>
  <w:footnote w:type="continuationSeparator" w:id="1">
    <w:p w:rsidR="005B3BC1" w:rsidRDefault="005B3BC1" w:rsidP="00626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C5D"/>
    <w:multiLevelType w:val="multilevel"/>
    <w:tmpl w:val="976C8D02"/>
    <w:lvl w:ilvl="0">
      <w:start w:val="1"/>
      <w:numFmt w:val="decimal"/>
      <w:lvlText w:val="%1."/>
      <w:lvlJc w:val="left"/>
      <w:pPr>
        <w:ind w:left="360" w:hanging="360"/>
      </w:pPr>
      <w:rPr>
        <w:rFonts w:hint="default"/>
      </w:rPr>
    </w:lvl>
    <w:lvl w:ilvl="1">
      <w:start w:val="1"/>
      <w:numFmt w:val="decimal"/>
      <w:lvlText w:val="%2.2"/>
      <w:lvlJc w:val="left"/>
      <w:pPr>
        <w:ind w:left="248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FC2210"/>
    <w:multiLevelType w:val="hybridMultilevel"/>
    <w:tmpl w:val="560A56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EE6976"/>
    <w:multiLevelType w:val="hybridMultilevel"/>
    <w:tmpl w:val="A8B4A196"/>
    <w:lvl w:ilvl="0" w:tplc="AAA61E16">
      <w:start w:val="1"/>
      <w:numFmt w:val="lowerRoman"/>
      <w:lvlText w:val="%1."/>
      <w:lvlJc w:val="right"/>
      <w:pPr>
        <w:ind w:left="644"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FF40F2"/>
    <w:multiLevelType w:val="hybridMultilevel"/>
    <w:tmpl w:val="77B02222"/>
    <w:lvl w:ilvl="0" w:tplc="F7340978">
      <w:start w:val="1"/>
      <w:numFmt w:val="lowerRoman"/>
      <w:lvlText w:val="%1."/>
      <w:lvlJc w:val="right"/>
      <w:pPr>
        <w:ind w:left="1069" w:hanging="360"/>
      </w:pPr>
      <w:rPr>
        <w:rFonts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2B14594D"/>
    <w:multiLevelType w:val="hybridMultilevel"/>
    <w:tmpl w:val="D0920AD6"/>
    <w:lvl w:ilvl="0" w:tplc="16121BB4">
      <w:start w:val="2"/>
      <w:numFmt w:val="upperRoman"/>
      <w:pStyle w:val="Titre1"/>
      <w:lvlText w:val="%1."/>
      <w:lvlJc w:val="left"/>
      <w:pPr>
        <w:ind w:left="1004"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2B980E64"/>
    <w:multiLevelType w:val="hybridMultilevel"/>
    <w:tmpl w:val="64163394"/>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1524DB"/>
    <w:multiLevelType w:val="hybridMultilevel"/>
    <w:tmpl w:val="25CA1B84"/>
    <w:lvl w:ilvl="0" w:tplc="65D410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6A27131"/>
    <w:multiLevelType w:val="multilevel"/>
    <w:tmpl w:val="1268935A"/>
    <w:lvl w:ilvl="0">
      <w:start w:val="1"/>
      <w:numFmt w:val="upperRoman"/>
      <w:lvlText w:val="%1."/>
      <w:lvlJc w:val="right"/>
      <w:pPr>
        <w:ind w:left="720" w:hanging="360"/>
      </w:pPr>
    </w:lvl>
    <w:lvl w:ilvl="1">
      <w:start w:val="2"/>
      <w:numFmt w:val="decimal"/>
      <w:isLgl/>
      <w:lvlText w:val="%1.%2"/>
      <w:lvlJc w:val="left"/>
      <w:pPr>
        <w:ind w:left="121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2888" w:hanging="1800"/>
      </w:pPr>
      <w:rPr>
        <w:rFonts w:hint="default"/>
      </w:rPr>
    </w:lvl>
  </w:abstractNum>
  <w:abstractNum w:abstractNumId="8">
    <w:nsid w:val="4760775A"/>
    <w:multiLevelType w:val="hybridMultilevel"/>
    <w:tmpl w:val="C15434BC"/>
    <w:lvl w:ilvl="0" w:tplc="4EC437AA">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9AC21DF"/>
    <w:multiLevelType w:val="hybridMultilevel"/>
    <w:tmpl w:val="1154147C"/>
    <w:lvl w:ilvl="0" w:tplc="5AA021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CB5C85"/>
    <w:multiLevelType w:val="multilevel"/>
    <w:tmpl w:val="8B3E4800"/>
    <w:lvl w:ilvl="0">
      <w:start w:val="1"/>
      <w:numFmt w:val="decimal"/>
      <w:lvlText w:val="%1"/>
      <w:lvlJc w:val="left"/>
      <w:pPr>
        <w:ind w:left="432" w:hanging="432"/>
      </w:pPr>
      <w:rPr>
        <w:rFonts w:hint="default"/>
      </w:rPr>
    </w:lvl>
    <w:lvl w:ilvl="1">
      <w:start w:val="2"/>
      <w:numFmt w:val="decimal"/>
      <w:lvlText w:val="%2.1"/>
      <w:lvlJc w:val="left"/>
      <w:pPr>
        <w:ind w:left="2489" w:hanging="357"/>
      </w:pPr>
      <w:rPr>
        <w:rFonts w:ascii="Times New Roman" w:hAnsi="Times New Roman" w:cs="Times New Roman" w:hint="default"/>
        <w:b/>
        <w:bCs/>
        <w:i w:val="0"/>
        <w:iCs w:val="0"/>
        <w:sz w:val="24"/>
        <w:szCs w:val="24"/>
      </w:rPr>
    </w:lvl>
    <w:lvl w:ilvl="2">
      <w:start w:val="1"/>
      <w:numFmt w:val="decimal"/>
      <w:lvlText w:val="2.%2%3"/>
      <w:lvlJc w:val="left"/>
      <w:pPr>
        <w:ind w:left="2489" w:hanging="35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E462C14"/>
    <w:multiLevelType w:val="hybridMultilevel"/>
    <w:tmpl w:val="2C0670D2"/>
    <w:lvl w:ilvl="0" w:tplc="98D0F726">
      <w:start w:val="1"/>
      <w:numFmt w:val="upperLetter"/>
      <w:lvlText w:val="%1."/>
      <w:lvlJc w:val="left"/>
      <w:pPr>
        <w:ind w:left="644" w:hanging="360"/>
      </w:pPr>
      <w:rPr>
        <w:b w:val="0"/>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nsid w:val="4FDC6310"/>
    <w:multiLevelType w:val="hybridMultilevel"/>
    <w:tmpl w:val="4912CCD4"/>
    <w:lvl w:ilvl="0" w:tplc="EADA5D32">
      <w:start w:val="2"/>
      <w:numFmt w:val="lowerRoman"/>
      <w:lvlText w:val="%1."/>
      <w:lvlJc w:val="righ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29C6485"/>
    <w:multiLevelType w:val="multilevel"/>
    <w:tmpl w:val="E8523AA0"/>
    <w:lvl w:ilvl="0">
      <w:start w:val="1"/>
      <w:numFmt w:val="decimal"/>
      <w:lvlText w:val="%1."/>
      <w:lvlJc w:val="left"/>
      <w:pPr>
        <w:ind w:left="720" w:hanging="36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4">
    <w:nsid w:val="5670580B"/>
    <w:multiLevelType w:val="hybridMultilevel"/>
    <w:tmpl w:val="B8729980"/>
    <w:lvl w:ilvl="0" w:tplc="28F6C85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8C51704"/>
    <w:multiLevelType w:val="hybridMultilevel"/>
    <w:tmpl w:val="AC4A20D8"/>
    <w:lvl w:ilvl="0" w:tplc="7A20C0E6">
      <w:start w:val="1"/>
      <w:numFmt w:val="lowerRoman"/>
      <w:lvlText w:val="%1."/>
      <w:lvlJc w:val="left"/>
      <w:pPr>
        <w:ind w:left="1080" w:hanging="72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402511E"/>
    <w:multiLevelType w:val="hybridMultilevel"/>
    <w:tmpl w:val="487A087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7754ED"/>
    <w:multiLevelType w:val="multilevel"/>
    <w:tmpl w:val="F050C238"/>
    <w:lvl w:ilvl="0">
      <w:start w:val="1"/>
      <w:numFmt w:val="decimal"/>
      <w:lvlText w:val="%1"/>
      <w:lvlJc w:val="left"/>
      <w:pPr>
        <w:ind w:left="360" w:hanging="360"/>
      </w:pPr>
      <w:rPr>
        <w:rFonts w:hint="default"/>
      </w:rPr>
    </w:lvl>
    <w:lvl w:ilvl="1">
      <w:start w:val="1"/>
      <w:numFmt w:val="decimal"/>
      <w:lvlText w:val="%2.1"/>
      <w:lvlJc w:val="left"/>
      <w:pPr>
        <w:ind w:left="2058" w:hanging="357"/>
      </w:pPr>
      <w:rPr>
        <w:rFonts w:hint="default"/>
      </w:rPr>
    </w:lvl>
    <w:lvl w:ilvl="2">
      <w:start w:val="1"/>
      <w:numFmt w:val="decimal"/>
      <w:lvlText w:val="%1.%2.%3"/>
      <w:lvlJc w:val="left"/>
      <w:pPr>
        <w:ind w:left="5698" w:hanging="720"/>
      </w:pPr>
      <w:rPr>
        <w:rFonts w:hint="default"/>
      </w:rPr>
    </w:lvl>
    <w:lvl w:ilvl="3">
      <w:start w:val="1"/>
      <w:numFmt w:val="decimal"/>
      <w:lvlText w:val="%1.%2.%3.%4"/>
      <w:lvlJc w:val="left"/>
      <w:pPr>
        <w:ind w:left="8187" w:hanging="720"/>
      </w:pPr>
      <w:rPr>
        <w:rFonts w:hint="default"/>
      </w:rPr>
    </w:lvl>
    <w:lvl w:ilvl="4">
      <w:start w:val="1"/>
      <w:numFmt w:val="decimal"/>
      <w:lvlText w:val="%1.%2.%3.%4.%5"/>
      <w:lvlJc w:val="left"/>
      <w:pPr>
        <w:ind w:left="11036" w:hanging="1080"/>
      </w:pPr>
      <w:rPr>
        <w:rFonts w:hint="default"/>
      </w:rPr>
    </w:lvl>
    <w:lvl w:ilvl="5">
      <w:start w:val="1"/>
      <w:numFmt w:val="decimal"/>
      <w:lvlText w:val="%1.%2.%3.%4.%5.%6"/>
      <w:lvlJc w:val="left"/>
      <w:pPr>
        <w:ind w:left="13885" w:hanging="1440"/>
      </w:pPr>
      <w:rPr>
        <w:rFonts w:hint="default"/>
      </w:rPr>
    </w:lvl>
    <w:lvl w:ilvl="6">
      <w:start w:val="1"/>
      <w:numFmt w:val="decimal"/>
      <w:lvlText w:val="%1.%2.%3.%4.%5.%6.%7"/>
      <w:lvlJc w:val="left"/>
      <w:pPr>
        <w:ind w:left="16374" w:hanging="1440"/>
      </w:pPr>
      <w:rPr>
        <w:rFonts w:hint="default"/>
      </w:rPr>
    </w:lvl>
    <w:lvl w:ilvl="7">
      <w:start w:val="1"/>
      <w:numFmt w:val="decimal"/>
      <w:lvlText w:val="%1.%2.%3.%4.%5.%6.%7.%8"/>
      <w:lvlJc w:val="left"/>
      <w:pPr>
        <w:ind w:left="19223" w:hanging="1800"/>
      </w:pPr>
      <w:rPr>
        <w:rFonts w:hint="default"/>
      </w:rPr>
    </w:lvl>
    <w:lvl w:ilvl="8">
      <w:start w:val="1"/>
      <w:numFmt w:val="decimal"/>
      <w:lvlText w:val="%1.%2.%3.%4.%5.%6.%7.%8.%9"/>
      <w:lvlJc w:val="left"/>
      <w:pPr>
        <w:ind w:left="21712" w:hanging="1800"/>
      </w:pPr>
      <w:rPr>
        <w:rFonts w:hint="default"/>
      </w:rPr>
    </w:lvl>
  </w:abstractNum>
  <w:abstractNum w:abstractNumId="18">
    <w:nsid w:val="7CD30D43"/>
    <w:multiLevelType w:val="hybridMultilevel"/>
    <w:tmpl w:val="44A49BDC"/>
    <w:lvl w:ilvl="0" w:tplc="E610B94C">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C50D18"/>
    <w:multiLevelType w:val="hybridMultilevel"/>
    <w:tmpl w:val="F7BC972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0"/>
  </w:num>
  <w:num w:numId="5">
    <w:abstractNumId w:val="14"/>
  </w:num>
  <w:num w:numId="6">
    <w:abstractNumId w:val="10"/>
  </w:num>
  <w:num w:numId="7">
    <w:abstractNumId w:val="1"/>
  </w:num>
  <w:num w:numId="8">
    <w:abstractNumId w:val="15"/>
  </w:num>
  <w:num w:numId="9">
    <w:abstractNumId w:val="5"/>
  </w:num>
  <w:num w:numId="10">
    <w:abstractNumId w:val="3"/>
  </w:num>
  <w:num w:numId="11">
    <w:abstractNumId w:val="4"/>
  </w:num>
  <w:num w:numId="12">
    <w:abstractNumId w:val="18"/>
  </w:num>
  <w:num w:numId="13">
    <w:abstractNumId w:val="16"/>
  </w:num>
  <w:num w:numId="14">
    <w:abstractNumId w:val="6"/>
  </w:num>
  <w:num w:numId="15">
    <w:abstractNumId w:val="8"/>
  </w:num>
  <w:num w:numId="16">
    <w:abstractNumId w:val="11"/>
  </w:num>
  <w:num w:numId="17">
    <w:abstractNumId w:val="12"/>
  </w:num>
  <w:num w:numId="18">
    <w:abstractNumId w:val="2"/>
  </w:num>
  <w:num w:numId="19">
    <w:abstractNumId w:val="19"/>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NewRomanPS-BoldM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x29xfaox5p5ked9wbvvaxza5zwx5w2de0d&quot;&gt;My EndNote Library&lt;record-ids&gt;&lt;item&gt;12&lt;/item&gt;&lt;item&gt;13&lt;/item&gt;&lt;item&gt;14&lt;/item&gt;&lt;item&gt;16&lt;/item&gt;&lt;item&gt;17&lt;/item&gt;&lt;item&gt;20&lt;/item&gt;&lt;item&gt;21&lt;/item&gt;&lt;item&gt;22&lt;/item&gt;&lt;item&gt;23&lt;/item&gt;&lt;/record-ids&gt;&lt;/item&gt;&lt;/Libraries&gt;"/>
  </w:docVars>
  <w:rsids>
    <w:rsidRoot w:val="00A52311"/>
    <w:rsid w:val="000217FB"/>
    <w:rsid w:val="000228FD"/>
    <w:rsid w:val="00030F92"/>
    <w:rsid w:val="00033CB3"/>
    <w:rsid w:val="0005089F"/>
    <w:rsid w:val="00052CBC"/>
    <w:rsid w:val="00061FC7"/>
    <w:rsid w:val="00066958"/>
    <w:rsid w:val="000760D7"/>
    <w:rsid w:val="00085EA7"/>
    <w:rsid w:val="00086415"/>
    <w:rsid w:val="000873F9"/>
    <w:rsid w:val="000875EB"/>
    <w:rsid w:val="000B3C6F"/>
    <w:rsid w:val="000D4884"/>
    <w:rsid w:val="000D79BD"/>
    <w:rsid w:val="000E71F0"/>
    <w:rsid w:val="000E7DD1"/>
    <w:rsid w:val="000F0AF7"/>
    <w:rsid w:val="000F6F52"/>
    <w:rsid w:val="00104254"/>
    <w:rsid w:val="001100F1"/>
    <w:rsid w:val="00112A2E"/>
    <w:rsid w:val="00140489"/>
    <w:rsid w:val="00142A4E"/>
    <w:rsid w:val="0015249E"/>
    <w:rsid w:val="00170505"/>
    <w:rsid w:val="00176B9E"/>
    <w:rsid w:val="001959F0"/>
    <w:rsid w:val="001B087D"/>
    <w:rsid w:val="001B291C"/>
    <w:rsid w:val="001B38DB"/>
    <w:rsid w:val="001D2736"/>
    <w:rsid w:val="001F50D2"/>
    <w:rsid w:val="002120A3"/>
    <w:rsid w:val="00212ABD"/>
    <w:rsid w:val="00220726"/>
    <w:rsid w:val="0022194B"/>
    <w:rsid w:val="00224208"/>
    <w:rsid w:val="00232637"/>
    <w:rsid w:val="00232CA6"/>
    <w:rsid w:val="00236C64"/>
    <w:rsid w:val="002632E5"/>
    <w:rsid w:val="00277D21"/>
    <w:rsid w:val="00296B98"/>
    <w:rsid w:val="002A2480"/>
    <w:rsid w:val="002A6737"/>
    <w:rsid w:val="002C0C00"/>
    <w:rsid w:val="002C1BFA"/>
    <w:rsid w:val="002E057E"/>
    <w:rsid w:val="002E193B"/>
    <w:rsid w:val="002F2B58"/>
    <w:rsid w:val="00300343"/>
    <w:rsid w:val="00337BC0"/>
    <w:rsid w:val="0035113F"/>
    <w:rsid w:val="00355374"/>
    <w:rsid w:val="0036173C"/>
    <w:rsid w:val="003669F9"/>
    <w:rsid w:val="00366C07"/>
    <w:rsid w:val="00380187"/>
    <w:rsid w:val="00383B6C"/>
    <w:rsid w:val="003A2E98"/>
    <w:rsid w:val="003D30D5"/>
    <w:rsid w:val="003F2748"/>
    <w:rsid w:val="00420129"/>
    <w:rsid w:val="00431630"/>
    <w:rsid w:val="00436E29"/>
    <w:rsid w:val="00446AC7"/>
    <w:rsid w:val="00480A6A"/>
    <w:rsid w:val="00483D92"/>
    <w:rsid w:val="004909D3"/>
    <w:rsid w:val="004A071A"/>
    <w:rsid w:val="004A1304"/>
    <w:rsid w:val="004B0373"/>
    <w:rsid w:val="004E3C92"/>
    <w:rsid w:val="005071A7"/>
    <w:rsid w:val="00507FDA"/>
    <w:rsid w:val="00511521"/>
    <w:rsid w:val="00514B5A"/>
    <w:rsid w:val="00532566"/>
    <w:rsid w:val="00576743"/>
    <w:rsid w:val="00584577"/>
    <w:rsid w:val="005B3BC1"/>
    <w:rsid w:val="005B5095"/>
    <w:rsid w:val="005B5FE8"/>
    <w:rsid w:val="005D0CA0"/>
    <w:rsid w:val="005D3F60"/>
    <w:rsid w:val="005F43DB"/>
    <w:rsid w:val="005F7E83"/>
    <w:rsid w:val="00603CA9"/>
    <w:rsid w:val="0060420B"/>
    <w:rsid w:val="00616845"/>
    <w:rsid w:val="00626425"/>
    <w:rsid w:val="0065113F"/>
    <w:rsid w:val="00653339"/>
    <w:rsid w:val="00654D5E"/>
    <w:rsid w:val="0067674A"/>
    <w:rsid w:val="006768A9"/>
    <w:rsid w:val="0068311A"/>
    <w:rsid w:val="00686C7E"/>
    <w:rsid w:val="006902FF"/>
    <w:rsid w:val="006A4310"/>
    <w:rsid w:val="006A4714"/>
    <w:rsid w:val="006A6BAC"/>
    <w:rsid w:val="006B01A4"/>
    <w:rsid w:val="006E0329"/>
    <w:rsid w:val="006E2003"/>
    <w:rsid w:val="006E7A5E"/>
    <w:rsid w:val="006F33CB"/>
    <w:rsid w:val="006F78F0"/>
    <w:rsid w:val="00711951"/>
    <w:rsid w:val="00711A0D"/>
    <w:rsid w:val="0071448A"/>
    <w:rsid w:val="00717A3F"/>
    <w:rsid w:val="007251E8"/>
    <w:rsid w:val="0073113F"/>
    <w:rsid w:val="0073484D"/>
    <w:rsid w:val="00751D66"/>
    <w:rsid w:val="007605E8"/>
    <w:rsid w:val="00763D8F"/>
    <w:rsid w:val="00774D1A"/>
    <w:rsid w:val="00793E01"/>
    <w:rsid w:val="007A3924"/>
    <w:rsid w:val="007C1383"/>
    <w:rsid w:val="007E64DC"/>
    <w:rsid w:val="008056E5"/>
    <w:rsid w:val="00805DCC"/>
    <w:rsid w:val="00807C7D"/>
    <w:rsid w:val="00812A66"/>
    <w:rsid w:val="008155CD"/>
    <w:rsid w:val="00822341"/>
    <w:rsid w:val="00822B75"/>
    <w:rsid w:val="00830737"/>
    <w:rsid w:val="00831812"/>
    <w:rsid w:val="008464D9"/>
    <w:rsid w:val="008524EB"/>
    <w:rsid w:val="00860172"/>
    <w:rsid w:val="008766C6"/>
    <w:rsid w:val="00880040"/>
    <w:rsid w:val="00883C22"/>
    <w:rsid w:val="008B33D8"/>
    <w:rsid w:val="00902988"/>
    <w:rsid w:val="009346E8"/>
    <w:rsid w:val="0093531D"/>
    <w:rsid w:val="00941E69"/>
    <w:rsid w:val="00952A7B"/>
    <w:rsid w:val="00957FAE"/>
    <w:rsid w:val="00961ADB"/>
    <w:rsid w:val="009636F4"/>
    <w:rsid w:val="00980FA9"/>
    <w:rsid w:val="009840BB"/>
    <w:rsid w:val="00985263"/>
    <w:rsid w:val="00991A13"/>
    <w:rsid w:val="00994481"/>
    <w:rsid w:val="00995E45"/>
    <w:rsid w:val="009A38B5"/>
    <w:rsid w:val="009B3E16"/>
    <w:rsid w:val="009C3F8E"/>
    <w:rsid w:val="009C704D"/>
    <w:rsid w:val="009C7F05"/>
    <w:rsid w:val="009D4984"/>
    <w:rsid w:val="009D525B"/>
    <w:rsid w:val="009E2CE8"/>
    <w:rsid w:val="00A129C3"/>
    <w:rsid w:val="00A12C24"/>
    <w:rsid w:val="00A24A82"/>
    <w:rsid w:val="00A30CF7"/>
    <w:rsid w:val="00A3464E"/>
    <w:rsid w:val="00A45279"/>
    <w:rsid w:val="00A47716"/>
    <w:rsid w:val="00A52311"/>
    <w:rsid w:val="00A70FA8"/>
    <w:rsid w:val="00A72755"/>
    <w:rsid w:val="00A82DD6"/>
    <w:rsid w:val="00A94C2A"/>
    <w:rsid w:val="00AA15D0"/>
    <w:rsid w:val="00AA4C5B"/>
    <w:rsid w:val="00AB2472"/>
    <w:rsid w:val="00AB5555"/>
    <w:rsid w:val="00AC1661"/>
    <w:rsid w:val="00AC47CE"/>
    <w:rsid w:val="00AD1858"/>
    <w:rsid w:val="00AF12BC"/>
    <w:rsid w:val="00AF69C1"/>
    <w:rsid w:val="00B23A3E"/>
    <w:rsid w:val="00B26245"/>
    <w:rsid w:val="00B264FC"/>
    <w:rsid w:val="00B32019"/>
    <w:rsid w:val="00B66D32"/>
    <w:rsid w:val="00B66DF0"/>
    <w:rsid w:val="00B71DD7"/>
    <w:rsid w:val="00B743C5"/>
    <w:rsid w:val="00B83DB9"/>
    <w:rsid w:val="00BA0D52"/>
    <w:rsid w:val="00BB2954"/>
    <w:rsid w:val="00BC03B5"/>
    <w:rsid w:val="00BC53CB"/>
    <w:rsid w:val="00BD62C1"/>
    <w:rsid w:val="00BF2E54"/>
    <w:rsid w:val="00C05165"/>
    <w:rsid w:val="00C132D3"/>
    <w:rsid w:val="00C13E79"/>
    <w:rsid w:val="00C3522F"/>
    <w:rsid w:val="00C379BC"/>
    <w:rsid w:val="00C545BB"/>
    <w:rsid w:val="00C63E89"/>
    <w:rsid w:val="00C7720E"/>
    <w:rsid w:val="00CB00B9"/>
    <w:rsid w:val="00CB4E16"/>
    <w:rsid w:val="00CD351E"/>
    <w:rsid w:val="00CD6B3F"/>
    <w:rsid w:val="00CE2E53"/>
    <w:rsid w:val="00D02049"/>
    <w:rsid w:val="00D04881"/>
    <w:rsid w:val="00D20734"/>
    <w:rsid w:val="00D3105C"/>
    <w:rsid w:val="00D41520"/>
    <w:rsid w:val="00D41CC7"/>
    <w:rsid w:val="00D44E6C"/>
    <w:rsid w:val="00D7234A"/>
    <w:rsid w:val="00D846D3"/>
    <w:rsid w:val="00D911C2"/>
    <w:rsid w:val="00D92A56"/>
    <w:rsid w:val="00D93D6A"/>
    <w:rsid w:val="00DA042C"/>
    <w:rsid w:val="00DA32E2"/>
    <w:rsid w:val="00DC2072"/>
    <w:rsid w:val="00DC3BBD"/>
    <w:rsid w:val="00DD62F2"/>
    <w:rsid w:val="00DE2911"/>
    <w:rsid w:val="00DE304A"/>
    <w:rsid w:val="00DF1390"/>
    <w:rsid w:val="00E03747"/>
    <w:rsid w:val="00E0446A"/>
    <w:rsid w:val="00E121B2"/>
    <w:rsid w:val="00E457D8"/>
    <w:rsid w:val="00E5481D"/>
    <w:rsid w:val="00E71834"/>
    <w:rsid w:val="00E97099"/>
    <w:rsid w:val="00EB119A"/>
    <w:rsid w:val="00EB774F"/>
    <w:rsid w:val="00EC5D55"/>
    <w:rsid w:val="00EE2914"/>
    <w:rsid w:val="00EF4CEB"/>
    <w:rsid w:val="00F1639C"/>
    <w:rsid w:val="00F17C9F"/>
    <w:rsid w:val="00F35B3A"/>
    <w:rsid w:val="00F665CA"/>
    <w:rsid w:val="00F6676C"/>
    <w:rsid w:val="00F729AC"/>
    <w:rsid w:val="00F73390"/>
    <w:rsid w:val="00F85747"/>
    <w:rsid w:val="00F867D0"/>
    <w:rsid w:val="00F97BE0"/>
    <w:rsid w:val="00FB7591"/>
    <w:rsid w:val="00FF37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PS-BoldMT" w:eastAsiaTheme="minorHAnsi" w:hAnsi="TimesNewRomanPS-BoldMT" w:cs="TimesNewRomanPS-BoldMT"/>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279"/>
  </w:style>
  <w:style w:type="paragraph" w:styleId="Titre1">
    <w:name w:val="heading 1"/>
    <w:basedOn w:val="Normal"/>
    <w:next w:val="Normal"/>
    <w:link w:val="Titre1Car"/>
    <w:autoRedefine/>
    <w:qFormat/>
    <w:rsid w:val="00DC3BBD"/>
    <w:pPr>
      <w:numPr>
        <w:numId w:val="11"/>
      </w:numPr>
      <w:autoSpaceDE w:val="0"/>
      <w:autoSpaceDN w:val="0"/>
      <w:adjustRightInd w:val="0"/>
      <w:spacing w:after="113"/>
      <w:jc w:val="center"/>
      <w:outlineLvl w:val="0"/>
    </w:pPr>
    <w:rPr>
      <w:b/>
      <w:bCs/>
      <w:lang w:val="en-US"/>
    </w:rPr>
  </w:style>
  <w:style w:type="paragraph" w:styleId="Titre2">
    <w:name w:val="heading 2"/>
    <w:basedOn w:val="Normal"/>
    <w:next w:val="Normal"/>
    <w:link w:val="Titre2Car"/>
    <w:uiPriority w:val="9"/>
    <w:unhideWhenUsed/>
    <w:qFormat/>
    <w:rsid w:val="00A45279"/>
    <w:pPr>
      <w:keepNext/>
      <w:keepLines/>
      <w:spacing w:before="200"/>
      <w:outlineLvl w:val="1"/>
    </w:pPr>
    <w:rPr>
      <w:rFonts w:asciiTheme="majorHAnsi" w:eastAsiaTheme="majorEastAsia" w:hAnsiTheme="majorHAnsi"/>
      <w:color w:val="4F81BD" w:themeColor="accent1"/>
      <w:sz w:val="26"/>
      <w:szCs w:val="26"/>
    </w:rPr>
  </w:style>
  <w:style w:type="paragraph" w:styleId="Titre3">
    <w:name w:val="heading 3"/>
    <w:basedOn w:val="Normal"/>
    <w:link w:val="Titre3Car"/>
    <w:qFormat/>
    <w:rsid w:val="00A45279"/>
    <w:pPr>
      <w:tabs>
        <w:tab w:val="num" w:pos="720"/>
      </w:tabs>
      <w:autoSpaceDE w:val="0"/>
      <w:autoSpaceDN w:val="0"/>
      <w:adjustRightInd w:val="0"/>
      <w:spacing w:before="226" w:after="113"/>
      <w:ind w:left="720" w:hanging="720"/>
      <w:outlineLvl w:val="2"/>
    </w:pPr>
    <w:rPr>
      <w:rFonts w:ascii="Arial Narrow" w:eastAsia="Times New Roman" w:hAnsi="Arial Narrow" w:cs="Times New Roman"/>
      <w:lang w:eastAsia="fr-FR"/>
    </w:rPr>
  </w:style>
  <w:style w:type="paragraph" w:styleId="Titre4">
    <w:name w:val="heading 4"/>
    <w:basedOn w:val="Normal"/>
    <w:link w:val="Titre4Car"/>
    <w:qFormat/>
    <w:rsid w:val="00A45279"/>
    <w:pPr>
      <w:tabs>
        <w:tab w:val="num" w:pos="862"/>
      </w:tabs>
      <w:autoSpaceDE w:val="0"/>
      <w:autoSpaceDN w:val="0"/>
      <w:adjustRightInd w:val="0"/>
      <w:spacing w:before="226" w:after="113"/>
      <w:ind w:left="862" w:hanging="862"/>
      <w:outlineLvl w:val="3"/>
    </w:pPr>
    <w:rPr>
      <w:rFonts w:ascii="Arial Narrow" w:eastAsia="Times New Roman" w:hAnsi="Arial Narrow" w:cs="Times New Roman"/>
      <w:i/>
      <w:iCs/>
      <w:lang w:eastAsia="fr-FR"/>
    </w:rPr>
  </w:style>
  <w:style w:type="paragraph" w:styleId="Titre5">
    <w:name w:val="heading 5"/>
    <w:basedOn w:val="Normal"/>
    <w:link w:val="Titre5Car"/>
    <w:qFormat/>
    <w:rsid w:val="00A45279"/>
    <w:pPr>
      <w:tabs>
        <w:tab w:val="num" w:pos="1009"/>
      </w:tabs>
      <w:autoSpaceDE w:val="0"/>
      <w:autoSpaceDN w:val="0"/>
      <w:adjustRightInd w:val="0"/>
      <w:spacing w:before="226" w:after="113"/>
      <w:ind w:left="1009" w:hanging="1009"/>
      <w:outlineLvl w:val="4"/>
    </w:pPr>
    <w:rPr>
      <w:rFonts w:ascii="Arial Narrow" w:eastAsia="Times New Roman" w:hAnsi="Arial Narrow" w:cs="Times New Roman"/>
      <w:i/>
      <w:iCs/>
      <w:lang w:eastAsia="fr-FR"/>
    </w:rPr>
  </w:style>
  <w:style w:type="paragraph" w:styleId="Titre6">
    <w:name w:val="heading 6"/>
    <w:basedOn w:val="Normal"/>
    <w:link w:val="Titre6Car"/>
    <w:qFormat/>
    <w:rsid w:val="00A45279"/>
    <w:pPr>
      <w:tabs>
        <w:tab w:val="num" w:pos="1151"/>
      </w:tabs>
      <w:autoSpaceDE w:val="0"/>
      <w:autoSpaceDN w:val="0"/>
      <w:adjustRightInd w:val="0"/>
      <w:spacing w:before="226" w:after="113"/>
      <w:ind w:left="1151" w:hanging="1151"/>
      <w:outlineLvl w:val="5"/>
    </w:pPr>
    <w:rPr>
      <w:rFonts w:ascii="Arial Narrow" w:eastAsia="Times New Roman" w:hAnsi="Arial Narrow" w:cs="Times New Roman"/>
      <w:i/>
      <w:iCs/>
      <w:lang w:eastAsia="fr-FR"/>
    </w:rPr>
  </w:style>
  <w:style w:type="paragraph" w:styleId="Titre7">
    <w:name w:val="heading 7"/>
    <w:basedOn w:val="Normal"/>
    <w:link w:val="Titre7Car"/>
    <w:qFormat/>
    <w:rsid w:val="00A45279"/>
    <w:pPr>
      <w:tabs>
        <w:tab w:val="num" w:pos="1298"/>
      </w:tabs>
      <w:autoSpaceDE w:val="0"/>
      <w:autoSpaceDN w:val="0"/>
      <w:adjustRightInd w:val="0"/>
      <w:spacing w:before="226" w:after="113"/>
      <w:ind w:left="1298" w:hanging="1298"/>
      <w:outlineLvl w:val="6"/>
    </w:pPr>
    <w:rPr>
      <w:rFonts w:ascii="Arial Narrow" w:eastAsia="Times New Roman" w:hAnsi="Arial Narrow" w:cs="Times New Roman"/>
      <w:i/>
      <w:iCs/>
      <w:lang w:eastAsia="fr-FR"/>
    </w:rPr>
  </w:style>
  <w:style w:type="paragraph" w:styleId="Titre8">
    <w:name w:val="heading 8"/>
    <w:basedOn w:val="Normal"/>
    <w:link w:val="Titre8Car"/>
    <w:qFormat/>
    <w:rsid w:val="00A45279"/>
    <w:pPr>
      <w:tabs>
        <w:tab w:val="num" w:pos="1440"/>
      </w:tabs>
      <w:autoSpaceDE w:val="0"/>
      <w:autoSpaceDN w:val="0"/>
      <w:adjustRightInd w:val="0"/>
      <w:spacing w:before="226" w:after="113"/>
      <w:ind w:left="1440" w:hanging="1440"/>
      <w:outlineLvl w:val="7"/>
    </w:pPr>
    <w:rPr>
      <w:rFonts w:ascii="Arial Narrow" w:eastAsia="Times New Roman" w:hAnsi="Arial Narrow" w:cs="Times New Roman"/>
      <w:i/>
      <w:iCs/>
      <w:lang w:eastAsia="fr-FR"/>
    </w:rPr>
  </w:style>
  <w:style w:type="paragraph" w:styleId="Titre9">
    <w:name w:val="heading 9"/>
    <w:basedOn w:val="Normal"/>
    <w:next w:val="Normal"/>
    <w:link w:val="Titre9Car"/>
    <w:qFormat/>
    <w:rsid w:val="00A45279"/>
    <w:pPr>
      <w:tabs>
        <w:tab w:val="num" w:pos="1582"/>
      </w:tabs>
      <w:autoSpaceDE w:val="0"/>
      <w:autoSpaceDN w:val="0"/>
      <w:adjustRightInd w:val="0"/>
      <w:spacing w:before="240" w:after="60"/>
      <w:ind w:left="1582" w:hanging="1582"/>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3BBD"/>
    <w:rPr>
      <w:b/>
      <w:bCs/>
      <w:lang w:val="en-US"/>
    </w:rPr>
  </w:style>
  <w:style w:type="character" w:customStyle="1" w:styleId="Titre2Car">
    <w:name w:val="Titre 2 Car"/>
    <w:basedOn w:val="Policepardfaut"/>
    <w:link w:val="Titre2"/>
    <w:uiPriority w:val="9"/>
    <w:rsid w:val="00A4527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A45279"/>
    <w:rPr>
      <w:rFonts w:ascii="Arial Narrow" w:eastAsia="Times New Roman" w:hAnsi="Arial Narrow" w:cs="Times New Roman"/>
      <w:b/>
      <w:bCs/>
      <w:sz w:val="24"/>
      <w:szCs w:val="24"/>
      <w:lang w:eastAsia="fr-FR"/>
    </w:rPr>
  </w:style>
  <w:style w:type="character" w:customStyle="1" w:styleId="Titre4Car">
    <w:name w:val="Titre 4 Car"/>
    <w:basedOn w:val="Policepardfaut"/>
    <w:link w:val="Titre4"/>
    <w:rsid w:val="00A45279"/>
    <w:rPr>
      <w:rFonts w:ascii="Arial Narrow" w:eastAsia="Times New Roman" w:hAnsi="Arial Narrow" w:cs="Times New Roman"/>
      <w:i/>
      <w:iCs/>
      <w:sz w:val="24"/>
      <w:szCs w:val="24"/>
      <w:lang w:eastAsia="fr-FR"/>
    </w:rPr>
  </w:style>
  <w:style w:type="character" w:customStyle="1" w:styleId="Titre5Car">
    <w:name w:val="Titre 5 Car"/>
    <w:basedOn w:val="Policepardfaut"/>
    <w:link w:val="Titre5"/>
    <w:rsid w:val="00A45279"/>
    <w:rPr>
      <w:rFonts w:ascii="Arial Narrow" w:eastAsia="Times New Roman" w:hAnsi="Arial Narrow" w:cs="Times New Roman"/>
      <w:i/>
      <w:iCs/>
      <w:sz w:val="24"/>
      <w:szCs w:val="24"/>
      <w:lang w:eastAsia="fr-FR"/>
    </w:rPr>
  </w:style>
  <w:style w:type="character" w:customStyle="1" w:styleId="Titre6Car">
    <w:name w:val="Titre 6 Car"/>
    <w:basedOn w:val="Policepardfaut"/>
    <w:link w:val="Titre6"/>
    <w:rsid w:val="00A45279"/>
    <w:rPr>
      <w:rFonts w:ascii="Arial Narrow" w:eastAsia="Times New Roman" w:hAnsi="Arial Narrow" w:cs="Times New Roman"/>
      <w:i/>
      <w:iCs/>
      <w:sz w:val="24"/>
      <w:szCs w:val="24"/>
      <w:lang w:eastAsia="fr-FR"/>
    </w:rPr>
  </w:style>
  <w:style w:type="character" w:customStyle="1" w:styleId="Titre7Car">
    <w:name w:val="Titre 7 Car"/>
    <w:basedOn w:val="Policepardfaut"/>
    <w:link w:val="Titre7"/>
    <w:rsid w:val="00A45279"/>
    <w:rPr>
      <w:rFonts w:ascii="Arial Narrow" w:eastAsia="Times New Roman" w:hAnsi="Arial Narrow" w:cs="Times New Roman"/>
      <w:i/>
      <w:iCs/>
      <w:sz w:val="24"/>
      <w:szCs w:val="24"/>
      <w:lang w:eastAsia="fr-FR"/>
    </w:rPr>
  </w:style>
  <w:style w:type="character" w:customStyle="1" w:styleId="Titre8Car">
    <w:name w:val="Titre 8 Car"/>
    <w:basedOn w:val="Policepardfaut"/>
    <w:link w:val="Titre8"/>
    <w:rsid w:val="00A45279"/>
    <w:rPr>
      <w:rFonts w:ascii="Arial Narrow" w:eastAsia="Times New Roman" w:hAnsi="Arial Narrow" w:cs="Times New Roman"/>
      <w:i/>
      <w:iCs/>
      <w:sz w:val="24"/>
      <w:szCs w:val="24"/>
      <w:lang w:eastAsia="fr-FR"/>
    </w:rPr>
  </w:style>
  <w:style w:type="character" w:customStyle="1" w:styleId="Titre9Car">
    <w:name w:val="Titre 9 Car"/>
    <w:basedOn w:val="Policepardfaut"/>
    <w:link w:val="Titre9"/>
    <w:rsid w:val="00A45279"/>
    <w:rPr>
      <w:rFonts w:ascii="Arial" w:eastAsia="Times New Roman" w:hAnsi="Arial" w:cs="Arial"/>
      <w:lang w:eastAsia="fr-FR"/>
    </w:rPr>
  </w:style>
  <w:style w:type="character" w:styleId="lev">
    <w:name w:val="Strong"/>
    <w:basedOn w:val="Policepardfaut"/>
    <w:uiPriority w:val="22"/>
    <w:qFormat/>
    <w:rsid w:val="00A45279"/>
    <w:rPr>
      <w:b/>
      <w:bCs/>
    </w:rPr>
  </w:style>
  <w:style w:type="paragraph" w:styleId="Paragraphedeliste">
    <w:name w:val="List Paragraph"/>
    <w:basedOn w:val="Normal"/>
    <w:uiPriority w:val="34"/>
    <w:qFormat/>
    <w:rsid w:val="00A45279"/>
    <w:pPr>
      <w:ind w:left="720"/>
      <w:contextualSpacing/>
    </w:pPr>
  </w:style>
  <w:style w:type="character" w:customStyle="1" w:styleId="apple-converted-space">
    <w:name w:val="apple-converted-space"/>
    <w:basedOn w:val="Policepardfaut"/>
    <w:rsid w:val="00DC2072"/>
  </w:style>
  <w:style w:type="character" w:styleId="Accentuation">
    <w:name w:val="Emphasis"/>
    <w:basedOn w:val="Policepardfaut"/>
    <w:uiPriority w:val="20"/>
    <w:qFormat/>
    <w:rsid w:val="00DC2072"/>
    <w:rPr>
      <w:i/>
      <w:iCs/>
    </w:rPr>
  </w:style>
  <w:style w:type="paragraph" w:styleId="Notedebasdepage">
    <w:name w:val="footnote text"/>
    <w:basedOn w:val="Normal"/>
    <w:link w:val="NotedebasdepageCar"/>
    <w:uiPriority w:val="99"/>
    <w:unhideWhenUsed/>
    <w:rsid w:val="00626425"/>
    <w:rPr>
      <w:sz w:val="20"/>
      <w:szCs w:val="20"/>
    </w:rPr>
  </w:style>
  <w:style w:type="character" w:customStyle="1" w:styleId="NotedebasdepageCar">
    <w:name w:val="Note de bas de page Car"/>
    <w:basedOn w:val="Policepardfaut"/>
    <w:link w:val="Notedebasdepage"/>
    <w:uiPriority w:val="99"/>
    <w:rsid w:val="00626425"/>
    <w:rPr>
      <w:sz w:val="20"/>
      <w:szCs w:val="20"/>
    </w:rPr>
  </w:style>
  <w:style w:type="character" w:styleId="Appelnotedebasdep">
    <w:name w:val="footnote reference"/>
    <w:basedOn w:val="Policepardfaut"/>
    <w:uiPriority w:val="99"/>
    <w:semiHidden/>
    <w:unhideWhenUsed/>
    <w:rsid w:val="00626425"/>
    <w:rPr>
      <w:vertAlign w:val="superscript"/>
    </w:rPr>
  </w:style>
  <w:style w:type="paragraph" w:customStyle="1" w:styleId="EndNoteBibliographyTitle">
    <w:name w:val="EndNote Bibliography Title"/>
    <w:basedOn w:val="Normal"/>
    <w:link w:val="EndNoteBibliographyTitleCar"/>
    <w:rsid w:val="00EB774F"/>
    <w:pPr>
      <w:jc w:val="center"/>
    </w:pPr>
    <w:rPr>
      <w:noProof/>
      <w:lang w:val="en-US"/>
    </w:rPr>
  </w:style>
  <w:style w:type="character" w:customStyle="1" w:styleId="EndNoteBibliographyTitleCar">
    <w:name w:val="EndNote Bibliography Title Car"/>
    <w:basedOn w:val="NotedebasdepageCar"/>
    <w:link w:val="EndNoteBibliographyTitle"/>
    <w:rsid w:val="00EB774F"/>
    <w:rPr>
      <w:noProof/>
      <w:lang w:val="en-US"/>
    </w:rPr>
  </w:style>
  <w:style w:type="paragraph" w:customStyle="1" w:styleId="EndNoteBibliography">
    <w:name w:val="EndNote Bibliography"/>
    <w:basedOn w:val="Normal"/>
    <w:link w:val="EndNoteBibliographyCar"/>
    <w:rsid w:val="00EB774F"/>
    <w:rPr>
      <w:noProof/>
      <w:lang w:val="en-US"/>
    </w:rPr>
  </w:style>
  <w:style w:type="character" w:customStyle="1" w:styleId="EndNoteBibliographyCar">
    <w:name w:val="EndNote Bibliography Car"/>
    <w:basedOn w:val="NotedebasdepageCar"/>
    <w:link w:val="EndNoteBibliography"/>
    <w:rsid w:val="00EB774F"/>
    <w:rPr>
      <w:noProof/>
      <w:lang w:val="en-US"/>
    </w:rPr>
  </w:style>
  <w:style w:type="character" w:customStyle="1" w:styleId="italic">
    <w:name w:val="italic"/>
    <w:basedOn w:val="Policepardfaut"/>
    <w:rsid w:val="00995E45"/>
  </w:style>
  <w:style w:type="character" w:customStyle="1" w:styleId="hps">
    <w:name w:val="hps"/>
    <w:basedOn w:val="Policepardfaut"/>
    <w:rsid w:val="00751D66"/>
  </w:style>
  <w:style w:type="character" w:styleId="Lienhypertexte">
    <w:name w:val="Hyperlink"/>
    <w:basedOn w:val="Policepardfaut"/>
    <w:uiPriority w:val="99"/>
    <w:unhideWhenUsed/>
    <w:rsid w:val="00EB119A"/>
    <w:rPr>
      <w:color w:val="0000FF" w:themeColor="hyperlink"/>
      <w:u w:val="single"/>
    </w:rPr>
  </w:style>
  <w:style w:type="character" w:customStyle="1" w:styleId="atn">
    <w:name w:val="atn"/>
    <w:basedOn w:val="Policepardfaut"/>
    <w:rsid w:val="00052CBC"/>
  </w:style>
  <w:style w:type="character" w:styleId="Lienhypertextesuivivisit">
    <w:name w:val="FollowedHyperlink"/>
    <w:basedOn w:val="Policepardfaut"/>
    <w:uiPriority w:val="99"/>
    <w:semiHidden/>
    <w:unhideWhenUsed/>
    <w:rsid w:val="001100F1"/>
    <w:rPr>
      <w:color w:val="800080" w:themeColor="followedHyperlink"/>
      <w:u w:val="single"/>
    </w:rPr>
  </w:style>
  <w:style w:type="character" w:styleId="Titredulivre">
    <w:name w:val="Book Title"/>
    <w:basedOn w:val="Policepardfaut"/>
    <w:uiPriority w:val="33"/>
    <w:qFormat/>
    <w:rsid w:val="00AB2472"/>
    <w:rPr>
      <w:b/>
      <w:bCs/>
      <w:smallCaps/>
      <w:spacing w:val="5"/>
    </w:rPr>
  </w:style>
  <w:style w:type="paragraph" w:styleId="NormalWeb">
    <w:name w:val="Normal (Web)"/>
    <w:basedOn w:val="Normal"/>
    <w:uiPriority w:val="99"/>
    <w:semiHidden/>
    <w:unhideWhenUsed/>
    <w:rsid w:val="00D846D3"/>
    <w:pPr>
      <w:spacing w:before="100" w:beforeAutospacing="1" w:after="100" w:afterAutospacing="1"/>
    </w:pPr>
    <w:rPr>
      <w:rFonts w:ascii="Times New Roman" w:eastAsia="Times New Roman" w:hAnsi="Times New Roman" w:cs="Times New Roman"/>
      <w:lang w:eastAsia="fr-FR"/>
    </w:rPr>
  </w:style>
  <w:style w:type="character" w:customStyle="1" w:styleId="shorttext">
    <w:name w:val="short_text"/>
    <w:basedOn w:val="Policepardfaut"/>
    <w:rsid w:val="00F73390"/>
  </w:style>
  <w:style w:type="character" w:styleId="Emphaseintense">
    <w:name w:val="Intense Emphasis"/>
    <w:basedOn w:val="Policepardfaut"/>
    <w:uiPriority w:val="21"/>
    <w:qFormat/>
    <w:rsid w:val="00D3105C"/>
    <w:rPr>
      <w:b/>
      <w:bCs/>
      <w:i/>
      <w:iCs/>
      <w:color w:val="4F81BD" w:themeColor="accent1"/>
    </w:rPr>
  </w:style>
  <w:style w:type="paragraph" w:styleId="Citation">
    <w:name w:val="Quote"/>
    <w:basedOn w:val="Normal"/>
    <w:next w:val="Normal"/>
    <w:link w:val="CitationCar"/>
    <w:uiPriority w:val="29"/>
    <w:qFormat/>
    <w:rsid w:val="00D3105C"/>
    <w:rPr>
      <w:i/>
      <w:iCs/>
      <w:color w:val="000000" w:themeColor="text1"/>
    </w:rPr>
  </w:style>
  <w:style w:type="character" w:customStyle="1" w:styleId="CitationCar">
    <w:name w:val="Citation Car"/>
    <w:basedOn w:val="Policepardfaut"/>
    <w:link w:val="Citation"/>
    <w:uiPriority w:val="29"/>
    <w:rsid w:val="00D3105C"/>
    <w:rPr>
      <w:i/>
      <w:iCs/>
      <w:color w:val="000000" w:themeColor="text1"/>
    </w:rPr>
  </w:style>
  <w:style w:type="paragraph" w:styleId="En-tte">
    <w:name w:val="header"/>
    <w:basedOn w:val="Normal"/>
    <w:link w:val="En-tteCar"/>
    <w:uiPriority w:val="99"/>
    <w:semiHidden/>
    <w:unhideWhenUsed/>
    <w:rsid w:val="000D79BD"/>
    <w:pPr>
      <w:tabs>
        <w:tab w:val="center" w:pos="4536"/>
        <w:tab w:val="right" w:pos="9072"/>
      </w:tabs>
    </w:pPr>
  </w:style>
  <w:style w:type="character" w:customStyle="1" w:styleId="En-tteCar">
    <w:name w:val="En-tête Car"/>
    <w:basedOn w:val="Policepardfaut"/>
    <w:link w:val="En-tte"/>
    <w:uiPriority w:val="99"/>
    <w:semiHidden/>
    <w:rsid w:val="000D79BD"/>
  </w:style>
  <w:style w:type="paragraph" w:styleId="Pieddepage">
    <w:name w:val="footer"/>
    <w:basedOn w:val="Normal"/>
    <w:link w:val="PieddepageCar"/>
    <w:uiPriority w:val="99"/>
    <w:unhideWhenUsed/>
    <w:rsid w:val="000D79BD"/>
    <w:pPr>
      <w:tabs>
        <w:tab w:val="center" w:pos="4536"/>
        <w:tab w:val="right" w:pos="9072"/>
      </w:tabs>
    </w:pPr>
  </w:style>
  <w:style w:type="character" w:customStyle="1" w:styleId="PieddepageCar">
    <w:name w:val="Pied de page Car"/>
    <w:basedOn w:val="Policepardfaut"/>
    <w:link w:val="Pieddepage"/>
    <w:uiPriority w:val="99"/>
    <w:rsid w:val="000D79BD"/>
  </w:style>
</w:styles>
</file>

<file path=word/webSettings.xml><?xml version="1.0" encoding="utf-8"?>
<w:webSettings xmlns:r="http://schemas.openxmlformats.org/officeDocument/2006/relationships" xmlns:w="http://schemas.openxmlformats.org/wordprocessingml/2006/main">
  <w:divs>
    <w:div w:id="756830489">
      <w:bodyDiv w:val="1"/>
      <w:marLeft w:val="0"/>
      <w:marRight w:val="0"/>
      <w:marTop w:val="0"/>
      <w:marBottom w:val="0"/>
      <w:divBdr>
        <w:top w:val="none" w:sz="0" w:space="0" w:color="auto"/>
        <w:left w:val="none" w:sz="0" w:space="0" w:color="auto"/>
        <w:bottom w:val="none" w:sz="0" w:space="0" w:color="auto"/>
        <w:right w:val="none" w:sz="0" w:space="0" w:color="auto"/>
      </w:divBdr>
      <w:divsChild>
        <w:div w:id="1693990902">
          <w:marLeft w:val="0"/>
          <w:marRight w:val="0"/>
          <w:marTop w:val="0"/>
          <w:marBottom w:val="0"/>
          <w:divBdr>
            <w:top w:val="none" w:sz="0" w:space="0" w:color="auto"/>
            <w:left w:val="none" w:sz="0" w:space="0" w:color="auto"/>
            <w:bottom w:val="none" w:sz="0" w:space="0" w:color="auto"/>
            <w:right w:val="none" w:sz="0" w:space="0" w:color="auto"/>
          </w:divBdr>
        </w:div>
        <w:div w:id="1526678427">
          <w:marLeft w:val="0"/>
          <w:marRight w:val="0"/>
          <w:marTop w:val="0"/>
          <w:marBottom w:val="0"/>
          <w:divBdr>
            <w:top w:val="none" w:sz="0" w:space="0" w:color="auto"/>
            <w:left w:val="none" w:sz="0" w:space="0" w:color="auto"/>
            <w:bottom w:val="none" w:sz="0" w:space="0" w:color="auto"/>
            <w:right w:val="none" w:sz="0" w:space="0" w:color="auto"/>
          </w:divBdr>
        </w:div>
      </w:divsChild>
    </w:div>
    <w:div w:id="15087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B077-864F-40DB-B268-ABA9C4C1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6577</Words>
  <Characters>36178</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2017-04-06T14:21:00Z</dcterms:created>
  <dcterms:modified xsi:type="dcterms:W3CDTF">2017-04-06T14:21:00Z</dcterms:modified>
</cp:coreProperties>
</file>